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55693547" w:displacedByCustomXml="next"/>
    <w:bookmarkStart w:id="1" w:name="_Hlk155691353" w:displacedByCustomXml="next"/>
    <w:bookmarkStart w:id="2" w:name="_Toc155691333" w:displacedByCustomXml="next"/>
    <w:bookmarkStart w:id="3" w:name="_Hlk177323416" w:displacedByCustomXml="next"/>
    <w:bookmarkStart w:id="4" w:name="_Hlk210280747" w:displacedByCustomXml="next"/>
    <w:sdt>
      <w:sdtPr>
        <w:rPr>
          <w:rFonts w:ascii="Times New Roman" w:hAnsi="Times New Roman" w:cs="Times New Roman"/>
          <w:sz w:val="24"/>
          <w:szCs w:val="24"/>
        </w:rPr>
        <w:id w:val="1231728425"/>
        <w:docPartObj>
          <w:docPartGallery w:val="Cover Pages"/>
          <w:docPartUnique/>
        </w:docPartObj>
      </w:sdtPr>
      <w:sdtEndPr>
        <w:rPr>
          <w:caps/>
        </w:rPr>
      </w:sdtEndPr>
      <w:sdtContent>
        <w:p w14:paraId="223A1A50" w14:textId="7B47B569" w:rsidR="00C247CC" w:rsidRDefault="00C247CC" w:rsidP="003722B6">
          <w:pPr>
            <w:rPr>
              <w:rFonts w:ascii="Times New Roman" w:hAnsi="Times New Roman" w:cs="Times New Roman"/>
              <w:sz w:val="24"/>
              <w:szCs w:val="24"/>
            </w:rPr>
          </w:pPr>
        </w:p>
        <w:p w14:paraId="4851B692" w14:textId="77777777" w:rsidR="00C247CC" w:rsidRDefault="00C247CC" w:rsidP="003722B6">
          <w:pPr>
            <w:rPr>
              <w:rFonts w:ascii="Times New Roman" w:hAnsi="Times New Roman" w:cs="Times New Roman"/>
              <w:sz w:val="24"/>
              <w:szCs w:val="24"/>
            </w:rPr>
          </w:pPr>
        </w:p>
        <w:p w14:paraId="05AB8D5E" w14:textId="2B361ECD" w:rsidR="00C247CC" w:rsidRDefault="00C247CC" w:rsidP="003722B6">
          <w:pPr>
            <w:rPr>
              <w:rFonts w:ascii="Times New Roman" w:hAnsi="Times New Roman" w:cs="Times New Roman"/>
              <w:sz w:val="24"/>
              <w:szCs w:val="24"/>
            </w:rPr>
          </w:pPr>
        </w:p>
        <w:p w14:paraId="3D71E66B" w14:textId="0929EE57" w:rsidR="00C247CC" w:rsidRDefault="00C247CC" w:rsidP="003722B6">
          <w:pPr>
            <w:rPr>
              <w:rFonts w:ascii="Times New Roman" w:hAnsi="Times New Roman" w:cs="Times New Roman"/>
              <w:sz w:val="24"/>
              <w:szCs w:val="24"/>
            </w:rPr>
          </w:pPr>
        </w:p>
        <w:p w14:paraId="2C1C06F3" w14:textId="77777777" w:rsidR="00C247CC" w:rsidRDefault="00C247CC" w:rsidP="003722B6">
          <w:pPr>
            <w:rPr>
              <w:rFonts w:ascii="Times New Roman" w:hAnsi="Times New Roman" w:cs="Times New Roman"/>
              <w:sz w:val="24"/>
              <w:szCs w:val="24"/>
            </w:rPr>
          </w:pPr>
        </w:p>
        <w:p w14:paraId="15BA9A63" w14:textId="1295C25F" w:rsidR="00C247CC" w:rsidRDefault="00C247CC" w:rsidP="003722B6">
          <w:pPr>
            <w:rPr>
              <w:rFonts w:ascii="Times New Roman" w:hAnsi="Times New Roman" w:cs="Times New Roman"/>
              <w:sz w:val="24"/>
              <w:szCs w:val="24"/>
            </w:rPr>
          </w:pPr>
        </w:p>
        <w:p w14:paraId="460AD44E" w14:textId="5F8FDD61" w:rsidR="00C247CC" w:rsidRDefault="00C247CC" w:rsidP="003722B6">
          <w:pPr>
            <w:rPr>
              <w:rFonts w:ascii="Times New Roman" w:hAnsi="Times New Roman" w:cs="Times New Roman"/>
              <w:sz w:val="24"/>
              <w:szCs w:val="24"/>
            </w:rPr>
          </w:pPr>
        </w:p>
        <w:p w14:paraId="41BA57CB" w14:textId="77777777" w:rsidR="00C247CC" w:rsidRDefault="00C247CC" w:rsidP="003722B6">
          <w:pPr>
            <w:rPr>
              <w:rFonts w:ascii="Times New Roman" w:hAnsi="Times New Roman" w:cs="Times New Roman"/>
              <w:sz w:val="24"/>
              <w:szCs w:val="24"/>
            </w:rPr>
          </w:pPr>
        </w:p>
        <w:p w14:paraId="7D9FA0C8" w14:textId="4C100D9F" w:rsidR="00C247CC" w:rsidRDefault="00C247CC" w:rsidP="003722B6">
          <w:pPr>
            <w:rPr>
              <w:rFonts w:ascii="Times New Roman" w:hAnsi="Times New Roman" w:cs="Times New Roman"/>
              <w:sz w:val="24"/>
              <w:szCs w:val="24"/>
            </w:rPr>
          </w:pPr>
        </w:p>
        <w:p w14:paraId="33626073" w14:textId="77777777" w:rsidR="00C247CC" w:rsidRDefault="00C247CC" w:rsidP="003722B6">
          <w:pPr>
            <w:rPr>
              <w:rFonts w:ascii="Times New Roman" w:hAnsi="Times New Roman" w:cs="Times New Roman"/>
              <w:sz w:val="24"/>
              <w:szCs w:val="24"/>
            </w:rPr>
          </w:pPr>
        </w:p>
        <w:p w14:paraId="03CC5167" w14:textId="69B08714" w:rsidR="00C247CC" w:rsidRDefault="00C247CC" w:rsidP="003722B6">
          <w:pPr>
            <w:rPr>
              <w:rFonts w:ascii="Times New Roman" w:hAnsi="Times New Roman" w:cs="Times New Roman"/>
              <w:sz w:val="24"/>
              <w:szCs w:val="24"/>
            </w:rPr>
          </w:pPr>
        </w:p>
        <w:p w14:paraId="65DF7C83" w14:textId="12EB2926" w:rsidR="00C247CC" w:rsidRDefault="00C247CC" w:rsidP="003722B6">
          <w:pPr>
            <w:rPr>
              <w:rFonts w:ascii="Times New Roman" w:hAnsi="Times New Roman" w:cs="Times New Roman"/>
              <w:sz w:val="24"/>
              <w:szCs w:val="24"/>
            </w:rPr>
          </w:pPr>
        </w:p>
        <w:p w14:paraId="4C8E5AD1" w14:textId="0C499933" w:rsidR="00C247CC" w:rsidRDefault="00C247CC" w:rsidP="003722B6">
          <w:pPr>
            <w:rPr>
              <w:rFonts w:ascii="Times New Roman" w:hAnsi="Times New Roman" w:cs="Times New Roman"/>
              <w:sz w:val="24"/>
              <w:szCs w:val="24"/>
            </w:rPr>
          </w:pPr>
        </w:p>
        <w:p w14:paraId="60BD91AB" w14:textId="30764F99" w:rsidR="00C247CC" w:rsidRDefault="00C247CC" w:rsidP="003722B6">
          <w:pPr>
            <w:rPr>
              <w:rFonts w:ascii="Times New Roman" w:hAnsi="Times New Roman" w:cs="Times New Roman"/>
              <w:sz w:val="24"/>
              <w:szCs w:val="24"/>
            </w:rPr>
          </w:pPr>
        </w:p>
        <w:p w14:paraId="4A5B0B1E" w14:textId="1CF1D09D" w:rsidR="00C247CC" w:rsidRDefault="00C247CC" w:rsidP="003722B6">
          <w:pPr>
            <w:rPr>
              <w:rFonts w:ascii="Times New Roman" w:hAnsi="Times New Roman" w:cs="Times New Roman"/>
              <w:sz w:val="24"/>
              <w:szCs w:val="24"/>
            </w:rPr>
          </w:pPr>
        </w:p>
        <w:p w14:paraId="54231CAC" w14:textId="231D930F" w:rsidR="00C247CC" w:rsidRDefault="00C247CC" w:rsidP="003722B6">
          <w:pPr>
            <w:rPr>
              <w:rFonts w:ascii="Times New Roman" w:hAnsi="Times New Roman" w:cs="Times New Roman"/>
              <w:sz w:val="24"/>
              <w:szCs w:val="24"/>
            </w:rPr>
          </w:pPr>
        </w:p>
        <w:p w14:paraId="144390A3" w14:textId="409F7520" w:rsidR="00C247CC" w:rsidRDefault="008761D8" w:rsidP="003722B6">
          <w:pPr>
            <w:rPr>
              <w:rFonts w:ascii="Times New Roman" w:hAnsi="Times New Roman" w:cs="Times New Roman"/>
              <w:sz w:val="24"/>
              <w:szCs w:val="24"/>
            </w:rPr>
          </w:pPr>
          <w:r>
            <w:rPr>
              <w:noProof/>
              <w:lang w:eastAsia="pl-PL"/>
            </w:rPr>
            <w:drawing>
              <wp:anchor distT="0" distB="0" distL="114300" distR="114300" simplePos="0" relativeHeight="251672576" behindDoc="0" locked="0" layoutInCell="1" allowOverlap="1" wp14:anchorId="100EF173" wp14:editId="274CB08A">
                <wp:simplePos x="0" y="0"/>
                <wp:positionH relativeFrom="margin">
                  <wp:posOffset>1347470</wp:posOffset>
                </wp:positionH>
                <wp:positionV relativeFrom="margin">
                  <wp:posOffset>5294630</wp:posOffset>
                </wp:positionV>
                <wp:extent cx="2009775" cy="2479675"/>
                <wp:effectExtent l="0" t="0" r="9525" b="0"/>
                <wp:wrapSquare wrapText="bothSides"/>
                <wp:docPr id="11" name="Obraz 11" descr="Plik:POL Nowe Miasto nad Pilicą COA.svg – Wikipedia, wolna encyklop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ik:POL Nowe Miasto nad Pilicą COA.svg – Wikipedia, wolna encyklopedi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09775" cy="24796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4EE05E8" w14:textId="77777777" w:rsidR="00C247CC" w:rsidRDefault="00C247CC" w:rsidP="003722B6">
          <w:pPr>
            <w:rPr>
              <w:rFonts w:ascii="Times New Roman" w:hAnsi="Times New Roman" w:cs="Times New Roman"/>
              <w:sz w:val="24"/>
              <w:szCs w:val="24"/>
            </w:rPr>
          </w:pPr>
        </w:p>
        <w:p w14:paraId="0C377A0C" w14:textId="77777777" w:rsidR="00C247CC" w:rsidRDefault="00C247CC" w:rsidP="003722B6">
          <w:pPr>
            <w:rPr>
              <w:rFonts w:ascii="Times New Roman" w:hAnsi="Times New Roman" w:cs="Times New Roman"/>
              <w:sz w:val="24"/>
              <w:szCs w:val="24"/>
            </w:rPr>
          </w:pPr>
        </w:p>
        <w:p w14:paraId="4B2C206F" w14:textId="2A655340" w:rsidR="003722B6" w:rsidRPr="00A0076E" w:rsidRDefault="003722B6" w:rsidP="003722B6">
          <w:pPr>
            <w:rPr>
              <w:rFonts w:ascii="Times New Roman" w:hAnsi="Times New Roman" w:cs="Times New Roman"/>
              <w:sz w:val="24"/>
              <w:szCs w:val="24"/>
            </w:rPr>
          </w:pPr>
          <w:r w:rsidRPr="00A0076E">
            <w:rPr>
              <w:rFonts w:ascii="Times New Roman" w:hAnsi="Times New Roman" w:cs="Times New Roman"/>
              <w:noProof/>
              <w:sz w:val="24"/>
              <w:szCs w:val="24"/>
              <w:lang w:eastAsia="pl-PL"/>
            </w:rPr>
            <mc:AlternateContent>
              <mc:Choice Requires="wpg">
                <w:drawing>
                  <wp:anchor distT="0" distB="0" distL="114300" distR="114300" simplePos="0" relativeHeight="251659264" behindDoc="0" locked="0" layoutInCell="1" allowOverlap="1" wp14:anchorId="26CD13B7" wp14:editId="2DE21D1C">
                    <wp:simplePos x="0" y="0"/>
                    <wp:positionH relativeFrom="page">
                      <wp:align>right</wp:align>
                    </wp:positionH>
                    <wp:positionV relativeFrom="page">
                      <wp:align>top</wp:align>
                    </wp:positionV>
                    <wp:extent cx="3096491" cy="10058400"/>
                    <wp:effectExtent l="0" t="0" r="8890" b="0"/>
                    <wp:wrapNone/>
                    <wp:docPr id="453" name="Grupa 252"/>
                    <wp:cNvGraphicFramePr/>
                    <a:graphic xmlns:a="http://schemas.openxmlformats.org/drawingml/2006/main">
                      <a:graphicData uri="http://schemas.microsoft.com/office/word/2010/wordprocessingGroup">
                        <wpg:wgp>
                          <wpg:cNvGrpSpPr/>
                          <wpg:grpSpPr>
                            <a:xfrm>
                              <a:off x="0" y="0"/>
                              <a:ext cx="3096491" cy="10058400"/>
                              <a:chOff x="0" y="0"/>
                              <a:chExt cx="3096491" cy="10058400"/>
                            </a:xfrm>
                          </wpg:grpSpPr>
                          <wps:wsp>
                            <wps:cNvPr id="459" name="Prostokąt 459" descr="Light vertical"/>
                            <wps:cNvSpPr>
                              <a:spLocks noChangeArrowheads="1"/>
                            </wps:cNvSpPr>
                            <wps:spPr bwMode="auto">
                              <a:xfrm>
                                <a:off x="0" y="0"/>
                                <a:ext cx="138545" cy="10058400"/>
                              </a:xfrm>
                              <a:prstGeom prst="rect">
                                <a:avLst/>
                              </a:prstGeom>
                              <a:gradFill flip="none" rotWithShape="1">
                                <a:gsLst>
                                  <a:gs pos="0">
                                    <a:schemeClr val="accent6">
                                      <a:lumMod val="67000"/>
                                    </a:schemeClr>
                                  </a:gs>
                                  <a:gs pos="48000">
                                    <a:schemeClr val="accent6">
                                      <a:lumMod val="97000"/>
                                      <a:lumOff val="3000"/>
                                    </a:schemeClr>
                                  </a:gs>
                                  <a:gs pos="100000">
                                    <a:schemeClr val="accent6">
                                      <a:lumMod val="60000"/>
                                      <a:lumOff val="40000"/>
                                    </a:schemeClr>
                                  </a:gs>
                                </a:gsLst>
                                <a:lin ang="16200000" scaled="1"/>
                                <a:tileRect/>
                              </a:gradFill>
                              <a:ln>
                                <a:noFill/>
                              </a:ln>
                            </wps:spPr>
                            <wps:style>
                              <a:lnRef idx="0">
                                <a:scrgbClr r="0" g="0" b="0"/>
                              </a:lnRef>
                              <a:fillRef idx="0">
                                <a:scrgbClr r="0" g="0" b="0"/>
                              </a:fillRef>
                              <a:effectRef idx="0">
                                <a:scrgbClr r="0" g="0" b="0"/>
                              </a:effectRef>
                              <a:fontRef idx="minor">
                                <a:schemeClr val="lt1"/>
                              </a:fontRef>
                            </wps:style>
                            <wps:bodyPr rot="0" vert="horz" wrap="square" lIns="91440" tIns="45720" rIns="91440" bIns="45720" anchor="ctr" anchorCtr="0" upright="1">
                              <a:noAutofit/>
                            </wps:bodyPr>
                          </wps:wsp>
                          <wps:wsp>
                            <wps:cNvPr id="460" name="Prostokąt 460"/>
                            <wps:cNvSpPr>
                              <a:spLocks noChangeArrowheads="1"/>
                            </wps:cNvSpPr>
                            <wps:spPr bwMode="auto">
                              <a:xfrm>
                                <a:off x="124691" y="0"/>
                                <a:ext cx="2971800" cy="10058400"/>
                              </a:xfrm>
                              <a:prstGeom prst="rect">
                                <a:avLst/>
                              </a:prstGeom>
                              <a:gradFill flip="none" rotWithShape="1">
                                <a:gsLst>
                                  <a:gs pos="0">
                                    <a:schemeClr val="accent6">
                                      <a:lumMod val="67000"/>
                                    </a:schemeClr>
                                  </a:gs>
                                  <a:gs pos="48000">
                                    <a:schemeClr val="accent6">
                                      <a:lumMod val="97000"/>
                                      <a:lumOff val="3000"/>
                                    </a:schemeClr>
                                  </a:gs>
                                  <a:gs pos="100000">
                                    <a:schemeClr val="accent6">
                                      <a:lumMod val="60000"/>
                                      <a:lumOff val="40000"/>
                                    </a:schemeClr>
                                  </a:gs>
                                </a:gsLst>
                                <a:lin ang="16200000" scaled="1"/>
                                <a:tileRect/>
                              </a:gradFill>
                              <a:ln>
                                <a:noFill/>
                              </a:ln>
                            </wps:spPr>
                            <wps:style>
                              <a:lnRef idx="0">
                                <a:scrgbClr r="0" g="0" b="0"/>
                              </a:lnRef>
                              <a:fillRef idx="0">
                                <a:scrgbClr r="0" g="0" b="0"/>
                              </a:fillRef>
                              <a:effectRef idx="0">
                                <a:scrgbClr r="0" g="0" b="0"/>
                              </a:effectRef>
                              <a:fontRef idx="minor">
                                <a:schemeClr val="lt1"/>
                              </a:fontRef>
                            </wps:style>
                            <wps:bodyPr rot="0" vert="horz" wrap="square" lIns="91440" tIns="45720" rIns="91440" bIns="45720" anchor="t" anchorCtr="0" upright="1">
                              <a:noAutofit/>
                            </wps:bodyPr>
                          </wps:wsp>
                        </wpg:wgp>
                      </a:graphicData>
                    </a:graphic>
                    <wp14:sizeRelH relativeFrom="page">
                      <wp14:pctWidth>0</wp14:pctWidth>
                    </wp14:sizeRelH>
                    <wp14:sizeRelV relativeFrom="page">
                      <wp14:pctHeight>100000</wp14:pctHeight>
                    </wp14:sizeRelV>
                  </wp:anchor>
                </w:drawing>
              </mc:Choice>
              <mc:Fallback>
                <w:pict>
                  <v:group w14:anchorId="06FDCF9F" id="Grupa 252" o:spid="_x0000_s1026" style="position:absolute;margin-left:192.6pt;margin-top:0;width:243.8pt;height:11in;z-index:251659264;mso-height-percent:1000;mso-position-horizontal:right;mso-position-horizontal-relative:page;mso-position-vertical:top;mso-position-vertical-relative:page;mso-height-percent:1000" coordsize="30964,100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4pU5WgMAAGsMAAAOAAAAZHJzL2Uyb0RvYy54bWzsV8tu3DYU3RfoPxDc15LGmrFHsBwETmMU&#10;cFsjaZA1h6IkIhTJkhzLzr5/1g/rITUvZ4o0ThB0441GfNzX4bmHmosX94Mid8J5aXRNi5OcEqG5&#10;aaTuavruj9c/nVPiA9MNU0aLmj4IT19c/vjDxWgrMTO9UY1wBE60r0Zb0z4EW2WZ570YmD8xVmgs&#10;tsYNLGDouqxxbIT3QWWzPF9ko3GNdYYL7zH7alqkl8l/2woefm9bLwJRNUVuIT1deq7iM7u8YFXn&#10;mO0l36TBviKLgUmNoDtXr1hgZO3kkatBcme8acMJN0Nm2lZykWpANUX+STXXzqxtqqWrxs7uYAK0&#10;n+D01W75b3fXzr61tw5IjLYDFmkUa7lv3RB/kSW5T5A97CAT94FwTJ7my0W5LCjhWCvyfH5e5htU&#10;eQ/ojwx5//N/mWbb0NmjhEYLivg9Cv7bUHjbMysSuL4CCreOyKam5XxJiWYDqHqLgwrmw99/BZJm&#10;G+E5mHMjuz5EygfJmYoEionBQwQxwuXtjeEfPNHmqme6Ey+dM2MvWIOEi7gfZR0YxIGHKVmNv5oG&#10;cdk6mMSlL8G/OD2fl/Nj+HcYsso6H66FGUh8qalDTyT37O7Gh5jOfsuGwc1rqRRplURDarQtJc6E&#10;9zL0CbNYRdroYT+9EGtQXJ6mU+uKK+XIHUPTMc6FDou0pNYDSpzmF2f5RBSE35mkZDp/6LQ8j/vi&#10;zG7X5x0vt45ZhXiRgimP0y8LBwo/Md4iGQDHx/HQBp+pD0V3W/iU1AQ8AawLKFq0Ih7MEmBjogur&#10;glTiDY5tOiyoVTqgFFHHpzbxwKZVhZlEsMipiZs+PCgx7X4jWtA8NXOcAKG7VTyqSRGRA4JvdRE5&#10;Kg2DuLGF/yfabkyitUhC/ET7nVGKb3TY2Q9SG/dvlFBh6i/kO+3fQjEBEDttZZoH9Br4nGqNbQwZ&#10;Me4jJSNugZr6P9fMgfHqFw1KL4uyjNdGGpTzsxkG7nBldbjCNIermvLgKI40Dq7CBO3auqgb297R&#10;5iW6vJXpSPd5bfKFyk0n9/3lboGCjuUOs2DTI5n6frpWzMpFvEGOL5fZ8qxA+z+r2142n9XtWd3+&#10;Z3UL365t6cMOX7TTfT99fcdP5sNx0sL9f4TLfwAAAP//AwBQSwMEFAAGAAgAAAAhACopE3zfAAAA&#10;BgEAAA8AAABkcnMvZG93bnJldi54bWxMj8FOwzAQRO9I/IO1SNyoAyolDXGqCqlcoKCW9sDNjZck&#10;wl5HsdOkfD0LF7iMtJrRzNt8MTorjtiFxpOC60kCAqn0pqFKwe5tdZWCCFGT0dYTKjhhgEVxfpbr&#10;zPiBNnjcxkpwCYVMK6hjbDMpQ1mj02HiWyT2PnzndOSzq6Tp9MDlzsqbJJlJpxvihVq3+FBj+bnt&#10;nQIrV2bpTk/vw8vrZj5/7NfP+6+1UpcX4/IeRMQx/oXhB5/RoWCmg+/JBGEV8CPxV9mbpnczEAcO&#10;3abTBGSRy//4xTcAAAD//wMAUEsBAi0AFAAGAAgAAAAhALaDOJL+AAAA4QEAABMAAAAAAAAAAAAA&#10;AAAAAAAAAFtDb250ZW50X1R5cGVzXS54bWxQSwECLQAUAAYACAAAACEAOP0h/9YAAACUAQAACwAA&#10;AAAAAAAAAAAAAAAvAQAAX3JlbHMvLnJlbHNQSwECLQAUAAYACAAAACEAOeKVOVoDAABrDAAADgAA&#10;AAAAAAAAAAAAAAAuAgAAZHJzL2Uyb0RvYy54bWxQSwECLQAUAAYACAAAACEAKikTfN8AAAAGAQAA&#10;DwAAAAAAAAAAAAAAAAC0BQAAZHJzL2Rvd25yZXYueG1sUEsFBgAAAAAEAAQA8wAAAMAGAAAAAA==&#10;">
                    <v:rect id="Prostokąt 459" o:spid="_x0000_s1027" alt="Light vertical" style="position:absolute;width:1385;height:100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m3bxQAAANwAAAAPAAAAZHJzL2Rvd25yZXYueG1sRI9BawIx&#10;FITvgv8hPMGL1GxFi27NLiIUCvai9tLbc/O6u7h52SZp3P77plDwOMzMN8y2HEwnIjnfWlbwOM9A&#10;EFdWt1wreD+/PKxB+ICssbNMCn7IQ1mMR1vMtb3xkeIp1CJB2OeooAmhz6X0VUMG/dz2xMn7tM5g&#10;SNLVUju8Jbjp5CLLnqTBltNCgz3tG6qup2+jAFsbr5f9xyF2VfyaGXzbcbZWajoZds8gAg3hHv5v&#10;v2oFy9UG/s6kIyCLXwAAAP//AwBQSwECLQAUAAYACAAAACEA2+H2y+4AAACFAQAAEwAAAAAAAAAA&#10;AAAAAAAAAAAAW0NvbnRlbnRfVHlwZXNdLnhtbFBLAQItABQABgAIAAAAIQBa9CxbvwAAABUBAAAL&#10;AAAAAAAAAAAAAAAAAB8BAABfcmVscy8ucmVsc1BLAQItABQABgAIAAAAIQCGZm3bxQAAANwAAAAP&#10;AAAAAAAAAAAAAAAAAAcCAABkcnMvZG93bnJldi54bWxQSwUGAAAAAAMAAwC3AAAA+QIAAAAA&#10;" fillcolor="#456791 [2153]" stroked="f">
                      <v:fill color2="#b2c4da [1945]" rotate="t" angle="180" colors="0 #466892;31457f #84a1c4;1 #b3c5da" focus="100%" type="gradient"/>
                    </v:rect>
                    <v:rect id="Prostokąt 460" o:spid="_x0000_s1028" style="position:absolute;left:1246;width:29718;height:100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r+xwwAAANwAAAAPAAAAZHJzL2Rvd25yZXYueG1sRE/dasIw&#10;FL4f+A7hCLuRNd1wIl2jDMfmBKVT9wDH5tgUm5PSZNq9vbkQvPz4/vN5bxtxps7XjhU8JykI4tLp&#10;misFv/vPpykIH5A1No5JwT95mM8GDzlm2l14S+ddqEQMYZ+hAhNCm0npS0MWfeJa4sgdXWcxRNhV&#10;Und4ieG2kS9pOpEWa44NBltaGCpPuz+r4FiYzeLrw1E5Gv2sDmteL4vXqVKPw/79DUSgPtzFN/e3&#10;VjCexPnxTDwCcnYFAAD//wMAUEsBAi0AFAAGAAgAAAAhANvh9svuAAAAhQEAABMAAAAAAAAAAAAA&#10;AAAAAAAAAFtDb250ZW50X1R5cGVzXS54bWxQSwECLQAUAAYACAAAACEAWvQsW78AAAAVAQAACwAA&#10;AAAAAAAAAAAAAAAfAQAAX3JlbHMvLnJlbHNQSwECLQAUAAYACAAAACEAIh6/scMAAADcAAAADwAA&#10;AAAAAAAAAAAAAAAHAgAAZHJzL2Rvd25yZXYueG1sUEsFBgAAAAADAAMAtwAAAPcCAAAAAA==&#10;" fillcolor="#456791 [2153]" stroked="f">
                      <v:fill color2="#b2c4da [1945]" rotate="t" angle="180" colors="0 #466892;31457f #84a1c4;1 #b3c5da" focus="100%" type="gradient"/>
                    </v:rect>
                    <w10:wrap anchorx="page" anchory="page"/>
                  </v:group>
                </w:pict>
              </mc:Fallback>
            </mc:AlternateContent>
          </w:r>
        </w:p>
        <w:p w14:paraId="76E522D4" w14:textId="29D2D296" w:rsidR="003722B6" w:rsidRPr="00A0076E" w:rsidRDefault="003722B6" w:rsidP="00C247CC">
          <w:pPr>
            <w:spacing w:line="259" w:lineRule="auto"/>
            <w:ind w:left="-142"/>
            <w:rPr>
              <w:rFonts w:ascii="Times New Roman" w:hAnsi="Times New Roman" w:cs="Times New Roman"/>
              <w:sz w:val="24"/>
              <w:szCs w:val="24"/>
            </w:rPr>
          </w:pPr>
          <w:r w:rsidRPr="00A0076E">
            <w:rPr>
              <w:rFonts w:ascii="Times New Roman" w:hAnsi="Times New Roman" w:cs="Times New Roman"/>
              <w:noProof/>
              <w:sz w:val="24"/>
              <w:szCs w:val="24"/>
              <w:lang w:eastAsia="pl-PL"/>
            </w:rPr>
            <mc:AlternateContent>
              <mc:Choice Requires="wps">
                <w:drawing>
                  <wp:anchor distT="0" distB="0" distL="114300" distR="114300" simplePos="0" relativeHeight="251660288" behindDoc="0" locked="0" layoutInCell="0" allowOverlap="1" wp14:anchorId="7C468A2F" wp14:editId="39302EA0">
                    <wp:simplePos x="0" y="0"/>
                    <wp:positionH relativeFrom="page">
                      <wp:align>left</wp:align>
                    </wp:positionH>
                    <mc:AlternateContent>
                      <mc:Choice Requires="wp14">
                        <wp:positionV relativeFrom="page">
                          <wp14:pctPosVOffset>25000</wp14:pctPosVOffset>
                        </wp:positionV>
                      </mc:Choice>
                      <mc:Fallback>
                        <wp:positionV relativeFrom="page">
                          <wp:posOffset>2672715</wp:posOffset>
                        </wp:positionV>
                      </mc:Fallback>
                    </mc:AlternateContent>
                    <wp:extent cx="7323667" cy="2302933"/>
                    <wp:effectExtent l="0" t="0" r="0" b="2540"/>
                    <wp:wrapNone/>
                    <wp:docPr id="463" name="Prostokąt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23667" cy="2302933"/>
                            </a:xfrm>
                            <a:prstGeom prst="rect">
                              <a:avLst/>
                            </a:prstGeom>
                            <a:gradFill flip="none" rotWithShape="1">
                              <a:gsLst>
                                <a:gs pos="0">
                                  <a:schemeClr val="dk1">
                                    <a:lumMod val="67000"/>
                                  </a:schemeClr>
                                </a:gs>
                                <a:gs pos="48000">
                                  <a:schemeClr val="dk1">
                                    <a:lumMod val="97000"/>
                                    <a:lumOff val="3000"/>
                                  </a:schemeClr>
                                </a:gs>
                                <a:gs pos="100000">
                                  <a:schemeClr val="dk1">
                                    <a:lumMod val="60000"/>
                                    <a:lumOff val="40000"/>
                                  </a:schemeClr>
                                </a:gs>
                              </a:gsLst>
                              <a:lin ang="16200000" scaled="1"/>
                              <a:tileRect/>
                            </a:gradFill>
                            <a:ln>
                              <a:noFill/>
                            </a:ln>
                          </wps:spPr>
                          <wps:style>
                            <a:lnRef idx="0">
                              <a:scrgbClr r="0" g="0" b="0"/>
                            </a:lnRef>
                            <a:fillRef idx="0">
                              <a:scrgbClr r="0" g="0" b="0"/>
                            </a:fillRef>
                            <a:effectRef idx="0">
                              <a:scrgbClr r="0" g="0" b="0"/>
                            </a:effectRef>
                            <a:fontRef idx="minor">
                              <a:schemeClr val="lt1"/>
                            </a:fontRef>
                          </wps:style>
                          <wps:txbx>
                            <w:txbxContent>
                              <w:p w14:paraId="54E08E64" w14:textId="4D84A8FD" w:rsidR="00191AAB" w:rsidRPr="00EF186D" w:rsidRDefault="00191AAB" w:rsidP="003722B6">
                                <w:pPr>
                                  <w:pStyle w:val="Bezodstpw"/>
                                  <w:spacing w:line="276" w:lineRule="auto"/>
                                  <w:jc w:val="right"/>
                                  <w:rPr>
                                    <w:rFonts w:ascii="Times New Roman" w:hAnsi="Times New Roman" w:cs="Times New Roman"/>
                                    <w:b/>
                                    <w:bCs/>
                                    <w:color w:val="FFFFFF" w:themeColor="background1"/>
                                    <w:sz w:val="48"/>
                                    <w:szCs w:val="48"/>
                                  </w:rPr>
                                </w:pPr>
                                <w:r w:rsidRPr="00EF186D">
                                  <w:rPr>
                                    <w:rFonts w:ascii="Times New Roman" w:hAnsi="Times New Roman" w:cs="Times New Roman"/>
                                    <w:b/>
                                    <w:bCs/>
                                    <w:color w:val="FFFFFF" w:themeColor="background1"/>
                                    <w:sz w:val="48"/>
                                    <w:szCs w:val="48"/>
                                  </w:rPr>
                                  <w:t>Gminny Program Profilaktyki i Rozwiązywania Problemów Alkoholowych oraz Przeciwdziałania Narkomanii dla Gminy Nowe Miasto nad Pilicą na lata 2026-2029</w:t>
                                </w:r>
                              </w:p>
                            </w:txbxContent>
                          </wps:txbx>
                          <wps:bodyPr rot="0" vert="horz" wrap="square" lIns="182880" tIns="45720" rIns="18288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C468A2F" id="Prostokąt 16" o:spid="_x0000_s1026" style="position:absolute;left:0;text-align:left;margin-left:0;margin-top:0;width:576.65pt;height:181.35pt;z-index:251660288;visibility:visible;mso-wrap-style:square;mso-width-percent:0;mso-height-percent:0;mso-top-percent:250;mso-wrap-distance-left:9pt;mso-wrap-distance-top:0;mso-wrap-distance-right:9pt;mso-wrap-distance-bottom:0;mso-position-horizontal:left;mso-position-horizontal-relative:page;mso-position-vertical-relative:page;mso-width-percent:0;mso-height-percent:0;mso-top-percent:2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q10wIAAGgGAAAOAAAAZHJzL2Uyb0RvYy54bWysVV1v0zAUfUfiP1h+Z0k/yLpo6TRtGkIa&#10;MG0gnt3ESaw5drDdpuWdf8YP49huuw6GtCH6YMXX536fe3t6tu4kWXFjhVYFHR2llHBV6kqopqBf&#10;Pl+9mVFiHVMVk1rxgm64pWfz169Ohz7nY91qWXFDYETZfOgL2jrX50liy5Z3zB7pnis81tp0zOFq&#10;mqQybID1TibjNM2SQZuqN7rk1kJ6GR/pPNiva166T3VtuSOyoIjNhdOEc+HPZH7K8sawvhXlNgz2&#10;D1F0TCg43Zu6ZI6RpRF/mOpEabTVtTsqdZfouhYlDzkgm1H6WzZ3Let5yAXFsf2+TPb/mS0/rm4M&#10;EVVBp9mEEsU6NOkGITp9//OHI6PMl2jobQ7kXX9jfJK2v9blvSVKX7RMNfzcGD20nFUIbOTxySMF&#10;f7FQJYvhg65gny2dDtVa16bzBlEHsg5N2eybwteOlBAeT8aTLDumpMTbeJKOTyaT4IPlO/XeWPeO&#10;6474j4IadD2YZ6tr63w4LN9Btj2qroSUpJYClFMgJiVGu6/CtaHkPosAtNCPH6TXSC4N4kBOfiEN&#10;WTHQqrqPaLnskF6UZcdpGsgF13t4CKSxhwanM4/zkj3q70ZPdkZZDl/gdYROnudqBNjzfWUBHKbj&#10;0Nd0J34yLwibXcmkUATcQCkzzCl+2AMlkxxMCxRhuROS36JVsUGYwdAUXwup/Km0b1J89ZJAKs+j&#10;yEfrNpJH9C2vQeFAoFhK0yx8e+KcIwY43007YpQKCh5Yw/4LdbcqXpuH9fJC/b1S8K+V2+t3Qmnz&#10;FBWkizOFeCN+V4pYAD9dbr1Yo1D+c6GrDUYNdA5pYzXjo9XmOyUD1lxB7bclMyC8fK/8uM7Gs5lf&#10;jOE2fXs8xsU8elocPjFVwlhBS2co+usvFy7Wedkb0bTwFsdB6XOMeS1Cfx8i2waPdRbHIa5evy8P&#10;7wH18Acx/wUAAP//AwBQSwMEFAAGAAgAAAAhAG8+6j7bAAAABgEAAA8AAABkcnMvZG93bnJldi54&#10;bWxMj81OwzAQhO9IvIO1SNyo81MCCnEqhMQRAQUhjm68JFHidbC3TXh7XC7lstJoRjPfVpvFjuKA&#10;PvSOFKSrBARS40xPrYL3t8erWxCBNRk9OkIFPxhgU5+fVbo0bqZXPGy5FbGEQqkVdMxTKWVoOrQ6&#10;rNyEFL0v563mKH0rjddzLLejzJKkkFb3FBc6PeFDh82w3VsFhf/Ivv3z/CQxHQaTvqzXLX8qdXmx&#10;3N+BYFz4FIYjfkSHOjLt3J5MEKOC+Aj/3aOXXuc5iJ2CvMhuQNaV/I9f/wIAAP//AwBQSwECLQAU&#10;AAYACAAAACEAtoM4kv4AAADhAQAAEwAAAAAAAAAAAAAAAAAAAAAAW0NvbnRlbnRfVHlwZXNdLnht&#10;bFBLAQItABQABgAIAAAAIQA4/SH/1gAAAJQBAAALAAAAAAAAAAAAAAAAAC8BAABfcmVscy8ucmVs&#10;c1BLAQItABQABgAIAAAAIQB/tnq10wIAAGgGAAAOAAAAAAAAAAAAAAAAAC4CAABkcnMvZTJvRG9j&#10;LnhtbFBLAQItABQABgAIAAAAIQBvPuo+2wAAAAYBAAAPAAAAAAAAAAAAAAAAAC0FAABkcnMvZG93&#10;bnJldi54bWxQSwUGAAAAAAQABADzAAAANQYAAAAA&#10;" o:allowincell="f" fillcolor="black [2144]" stroked="f">
                    <v:fill color2="#666 [1936]" rotate="t" angle="180" colors="0 black;31457f #080808;1 #666" focus="100%" type="gradient"/>
                    <v:textbox inset="14.4pt,,14.4pt">
                      <w:txbxContent>
                        <w:p w14:paraId="54E08E64" w14:textId="4D84A8FD" w:rsidR="00191AAB" w:rsidRPr="00EF186D" w:rsidRDefault="00191AAB" w:rsidP="003722B6">
                          <w:pPr>
                            <w:pStyle w:val="Bezodstpw"/>
                            <w:spacing w:line="276" w:lineRule="auto"/>
                            <w:jc w:val="right"/>
                            <w:rPr>
                              <w:rFonts w:ascii="Times New Roman" w:hAnsi="Times New Roman" w:cs="Times New Roman"/>
                              <w:b/>
                              <w:bCs/>
                              <w:color w:val="FFFFFF" w:themeColor="background1"/>
                              <w:sz w:val="48"/>
                              <w:szCs w:val="48"/>
                            </w:rPr>
                          </w:pPr>
                          <w:r w:rsidRPr="00EF186D">
                            <w:rPr>
                              <w:rFonts w:ascii="Times New Roman" w:hAnsi="Times New Roman" w:cs="Times New Roman"/>
                              <w:b/>
                              <w:bCs/>
                              <w:color w:val="FFFFFF" w:themeColor="background1"/>
                              <w:sz w:val="48"/>
                              <w:szCs w:val="48"/>
                            </w:rPr>
                            <w:t>Gminny Program Profilaktyki i Rozwiązywania Problemów Alkoholowych oraz Przeciwdziałania Narkomanii dla Gminy Nowe Miasto nad Pilicą na lata 2026-2029</w:t>
                          </w:r>
                        </w:p>
                      </w:txbxContent>
                    </v:textbox>
                    <w10:wrap anchorx="page" anchory="page"/>
                  </v:rect>
                </w:pict>
              </mc:Fallback>
            </mc:AlternateContent>
          </w:r>
          <w:r w:rsidRPr="00A0076E">
            <w:rPr>
              <w:rFonts w:ascii="Times New Roman" w:hAnsi="Times New Roman" w:cs="Times New Roman"/>
              <w:caps/>
              <w:sz w:val="24"/>
              <w:szCs w:val="24"/>
            </w:rPr>
            <w:br w:type="page"/>
          </w:r>
        </w:p>
      </w:sdtContent>
    </w:sdt>
    <w:p w14:paraId="4F761D6B" w14:textId="77777777" w:rsidR="003722B6" w:rsidRPr="006524DB" w:rsidRDefault="003722B6" w:rsidP="003722B6">
      <w:pPr>
        <w:pStyle w:val="Nagwekspisutreci"/>
        <w:tabs>
          <w:tab w:val="left" w:pos="8789"/>
        </w:tabs>
        <w:spacing w:before="0"/>
        <w:ind w:right="425"/>
        <w:rPr>
          <w:rFonts w:ascii="Times New Roman" w:hAnsi="Times New Roman" w:cs="Times New Roman"/>
          <w:color w:val="D092A7" w:themeColor="accent4"/>
          <w:sz w:val="28"/>
          <w:szCs w:val="28"/>
        </w:rPr>
      </w:pPr>
      <w:r w:rsidRPr="006524DB">
        <w:rPr>
          <w:rFonts w:ascii="Times New Roman" w:hAnsi="Times New Roman" w:cs="Times New Roman"/>
          <w:b/>
          <w:bCs/>
          <w:color w:val="D092A7" w:themeColor="accent4"/>
          <w:sz w:val="28"/>
          <w:szCs w:val="28"/>
        </w:rPr>
        <w:lastRenderedPageBreak/>
        <w:t>Spis treści</w:t>
      </w:r>
      <w:bookmarkEnd w:id="0"/>
    </w:p>
    <w:p w14:paraId="35B4EDD4" w14:textId="1457B421" w:rsidR="006524DB" w:rsidRPr="006524DB" w:rsidRDefault="003722B6" w:rsidP="006524DB">
      <w:pPr>
        <w:pStyle w:val="Spistreci1"/>
        <w:spacing w:after="0" w:line="240" w:lineRule="auto"/>
        <w:rPr>
          <w:rFonts w:ascii="Times New Roman" w:hAnsi="Times New Roman" w:cs="Times New Roman"/>
          <w:b w:val="0"/>
          <w:bCs w:val="0"/>
          <w:kern w:val="2"/>
          <w:sz w:val="24"/>
          <w:szCs w:val="24"/>
          <w:lang w:eastAsia="pl-PL"/>
          <w14:ligatures w14:val="standardContextual"/>
        </w:rPr>
      </w:pPr>
      <w:r w:rsidRPr="006524DB">
        <w:rPr>
          <w:rFonts w:ascii="Times New Roman" w:hAnsi="Times New Roman" w:cs="Times New Roman"/>
          <w:b w:val="0"/>
          <w:color w:val="000000" w:themeColor="text1"/>
          <w:sz w:val="24"/>
          <w:szCs w:val="24"/>
        </w:rPr>
        <w:fldChar w:fldCharType="begin"/>
      </w:r>
      <w:r w:rsidRPr="006524DB">
        <w:rPr>
          <w:rFonts w:ascii="Times New Roman" w:hAnsi="Times New Roman" w:cs="Times New Roman"/>
          <w:b w:val="0"/>
          <w:color w:val="000000" w:themeColor="text1"/>
          <w:sz w:val="24"/>
          <w:szCs w:val="24"/>
        </w:rPr>
        <w:instrText xml:space="preserve"> TOC \o "1-3" \u \h </w:instrText>
      </w:r>
      <w:r w:rsidRPr="006524DB">
        <w:rPr>
          <w:rFonts w:ascii="Times New Roman" w:hAnsi="Times New Roman" w:cs="Times New Roman"/>
          <w:b w:val="0"/>
          <w:color w:val="000000" w:themeColor="text1"/>
          <w:sz w:val="24"/>
          <w:szCs w:val="24"/>
        </w:rPr>
        <w:fldChar w:fldCharType="separate"/>
      </w:r>
      <w:hyperlink w:anchor="_Toc213249962" w:history="1">
        <w:r w:rsidR="006524DB" w:rsidRPr="006524DB">
          <w:rPr>
            <w:rStyle w:val="Hipercze"/>
            <w:rFonts w:ascii="Times New Roman" w:hAnsi="Times New Roman" w:cs="Times New Roman"/>
            <w:sz w:val="24"/>
            <w:szCs w:val="24"/>
          </w:rPr>
          <w:t>ROZDZIAŁ I   Podstawa prawna</w:t>
        </w:r>
        <w:r w:rsidR="006524DB" w:rsidRPr="006524DB">
          <w:rPr>
            <w:rFonts w:ascii="Times New Roman" w:hAnsi="Times New Roman" w:cs="Times New Roman"/>
            <w:sz w:val="24"/>
            <w:szCs w:val="24"/>
          </w:rPr>
          <w:tab/>
        </w:r>
        <w:r w:rsidR="006524DB" w:rsidRPr="006524DB">
          <w:rPr>
            <w:rFonts w:ascii="Times New Roman" w:hAnsi="Times New Roman" w:cs="Times New Roman"/>
            <w:sz w:val="24"/>
            <w:szCs w:val="24"/>
          </w:rPr>
          <w:fldChar w:fldCharType="begin"/>
        </w:r>
        <w:r w:rsidR="006524DB" w:rsidRPr="006524DB">
          <w:rPr>
            <w:rFonts w:ascii="Times New Roman" w:hAnsi="Times New Roman" w:cs="Times New Roman"/>
            <w:sz w:val="24"/>
            <w:szCs w:val="24"/>
          </w:rPr>
          <w:instrText xml:space="preserve"> PAGEREF _Toc213249962 \h </w:instrText>
        </w:r>
        <w:r w:rsidR="006524DB" w:rsidRPr="006524DB">
          <w:rPr>
            <w:rFonts w:ascii="Times New Roman" w:hAnsi="Times New Roman" w:cs="Times New Roman"/>
            <w:sz w:val="24"/>
            <w:szCs w:val="24"/>
          </w:rPr>
        </w:r>
        <w:r w:rsidR="006524DB" w:rsidRPr="006524DB">
          <w:rPr>
            <w:rFonts w:ascii="Times New Roman" w:hAnsi="Times New Roman" w:cs="Times New Roman"/>
            <w:sz w:val="24"/>
            <w:szCs w:val="24"/>
          </w:rPr>
          <w:fldChar w:fldCharType="separate"/>
        </w:r>
        <w:r w:rsidR="004E39E5">
          <w:rPr>
            <w:rFonts w:ascii="Times New Roman" w:hAnsi="Times New Roman" w:cs="Times New Roman"/>
            <w:sz w:val="24"/>
            <w:szCs w:val="24"/>
          </w:rPr>
          <w:t>4</w:t>
        </w:r>
        <w:r w:rsidR="006524DB" w:rsidRPr="006524DB">
          <w:rPr>
            <w:rFonts w:ascii="Times New Roman" w:hAnsi="Times New Roman" w:cs="Times New Roman"/>
            <w:sz w:val="24"/>
            <w:szCs w:val="24"/>
          </w:rPr>
          <w:fldChar w:fldCharType="end"/>
        </w:r>
      </w:hyperlink>
    </w:p>
    <w:p w14:paraId="7914BFF2" w14:textId="1D53C4F0" w:rsidR="006524DB" w:rsidRPr="006524DB" w:rsidRDefault="006524DB" w:rsidP="006524DB">
      <w:pPr>
        <w:pStyle w:val="Spistreci1"/>
        <w:spacing w:after="0" w:line="240" w:lineRule="auto"/>
        <w:rPr>
          <w:rFonts w:ascii="Times New Roman" w:hAnsi="Times New Roman" w:cs="Times New Roman"/>
          <w:b w:val="0"/>
          <w:bCs w:val="0"/>
          <w:kern w:val="2"/>
          <w:sz w:val="24"/>
          <w:szCs w:val="24"/>
          <w:lang w:eastAsia="pl-PL"/>
          <w14:ligatures w14:val="standardContextual"/>
        </w:rPr>
      </w:pPr>
      <w:hyperlink w:anchor="_Toc213249963" w:history="1">
        <w:r w:rsidRPr="006524DB">
          <w:rPr>
            <w:rStyle w:val="Hipercze"/>
            <w:rFonts w:ascii="Times New Roman" w:hAnsi="Times New Roman" w:cs="Times New Roman"/>
            <w:sz w:val="24"/>
            <w:szCs w:val="24"/>
          </w:rPr>
          <w:t>ROZDZIAŁ II  Charakterystyka uzależnień</w:t>
        </w:r>
        <w:r w:rsidRPr="006524DB">
          <w:rPr>
            <w:rFonts w:ascii="Times New Roman" w:hAnsi="Times New Roman" w:cs="Times New Roman"/>
            <w:sz w:val="24"/>
            <w:szCs w:val="24"/>
          </w:rPr>
          <w:tab/>
        </w:r>
        <w:r w:rsidRPr="006524DB">
          <w:rPr>
            <w:rFonts w:ascii="Times New Roman" w:hAnsi="Times New Roman" w:cs="Times New Roman"/>
            <w:sz w:val="24"/>
            <w:szCs w:val="24"/>
          </w:rPr>
          <w:fldChar w:fldCharType="begin"/>
        </w:r>
        <w:r w:rsidRPr="006524DB">
          <w:rPr>
            <w:rFonts w:ascii="Times New Roman" w:hAnsi="Times New Roman" w:cs="Times New Roman"/>
            <w:sz w:val="24"/>
            <w:szCs w:val="24"/>
          </w:rPr>
          <w:instrText xml:space="preserve"> PAGEREF _Toc213249963 \h </w:instrText>
        </w:r>
        <w:r w:rsidRPr="006524DB">
          <w:rPr>
            <w:rFonts w:ascii="Times New Roman" w:hAnsi="Times New Roman" w:cs="Times New Roman"/>
            <w:sz w:val="24"/>
            <w:szCs w:val="24"/>
          </w:rPr>
        </w:r>
        <w:r w:rsidRPr="006524DB">
          <w:rPr>
            <w:rFonts w:ascii="Times New Roman" w:hAnsi="Times New Roman" w:cs="Times New Roman"/>
            <w:sz w:val="24"/>
            <w:szCs w:val="24"/>
          </w:rPr>
          <w:fldChar w:fldCharType="separate"/>
        </w:r>
        <w:r w:rsidR="004E39E5">
          <w:rPr>
            <w:rFonts w:ascii="Times New Roman" w:hAnsi="Times New Roman" w:cs="Times New Roman"/>
            <w:sz w:val="24"/>
            <w:szCs w:val="24"/>
          </w:rPr>
          <w:t>6</w:t>
        </w:r>
        <w:r w:rsidRPr="006524DB">
          <w:rPr>
            <w:rFonts w:ascii="Times New Roman" w:hAnsi="Times New Roman" w:cs="Times New Roman"/>
            <w:sz w:val="24"/>
            <w:szCs w:val="24"/>
          </w:rPr>
          <w:fldChar w:fldCharType="end"/>
        </w:r>
      </w:hyperlink>
    </w:p>
    <w:p w14:paraId="2C14A745" w14:textId="760D61AC" w:rsidR="006524DB" w:rsidRPr="006524DB" w:rsidRDefault="006524DB" w:rsidP="006524DB">
      <w:pPr>
        <w:pStyle w:val="Spistreci2"/>
        <w:rPr>
          <w:rFonts w:ascii="Times New Roman" w:hAnsi="Times New Roman" w:cs="Times New Roman"/>
          <w:color w:val="auto"/>
          <w:kern w:val="2"/>
          <w:sz w:val="24"/>
          <w:szCs w:val="24"/>
          <w:lang w:eastAsia="pl-PL"/>
          <w14:ligatures w14:val="standardContextual"/>
        </w:rPr>
      </w:pPr>
      <w:hyperlink w:anchor="_Toc213249964" w:history="1">
        <w:r w:rsidRPr="006524DB">
          <w:rPr>
            <w:rStyle w:val="Hipercze"/>
            <w:rFonts w:ascii="Times New Roman" w:hAnsi="Times New Roman" w:cs="Times New Roman"/>
            <w:b/>
            <w:bCs/>
            <w:sz w:val="24"/>
            <w:szCs w:val="24"/>
          </w:rPr>
          <w:t>2.1.</w:t>
        </w:r>
        <w:r w:rsidRPr="006524DB">
          <w:rPr>
            <w:rStyle w:val="Hipercze"/>
            <w:rFonts w:ascii="Times New Roman" w:eastAsia="Arial" w:hAnsi="Times New Roman" w:cs="Times New Roman"/>
            <w:b/>
            <w:bCs/>
            <w:sz w:val="24"/>
            <w:szCs w:val="24"/>
          </w:rPr>
          <w:t xml:space="preserve"> </w:t>
        </w:r>
        <w:r w:rsidRPr="006524DB">
          <w:rPr>
            <w:rStyle w:val="Hipercze"/>
            <w:rFonts w:ascii="Times New Roman" w:hAnsi="Times New Roman" w:cs="Times New Roman"/>
            <w:b/>
            <w:bCs/>
            <w:sz w:val="24"/>
            <w:szCs w:val="24"/>
          </w:rPr>
          <w:t>Alkohol</w:t>
        </w:r>
        <w:r w:rsidRPr="006524DB">
          <w:rPr>
            <w:rFonts w:ascii="Times New Roman" w:hAnsi="Times New Roman" w:cs="Times New Roman"/>
            <w:sz w:val="24"/>
            <w:szCs w:val="24"/>
          </w:rPr>
          <w:tab/>
        </w:r>
        <w:r w:rsidRPr="006524DB">
          <w:rPr>
            <w:rFonts w:ascii="Times New Roman" w:hAnsi="Times New Roman" w:cs="Times New Roman"/>
            <w:sz w:val="24"/>
            <w:szCs w:val="24"/>
          </w:rPr>
          <w:fldChar w:fldCharType="begin"/>
        </w:r>
        <w:r w:rsidRPr="006524DB">
          <w:rPr>
            <w:rFonts w:ascii="Times New Roman" w:hAnsi="Times New Roman" w:cs="Times New Roman"/>
            <w:sz w:val="24"/>
            <w:szCs w:val="24"/>
          </w:rPr>
          <w:instrText xml:space="preserve"> PAGEREF _Toc213249964 \h </w:instrText>
        </w:r>
        <w:r w:rsidRPr="006524DB">
          <w:rPr>
            <w:rFonts w:ascii="Times New Roman" w:hAnsi="Times New Roman" w:cs="Times New Roman"/>
            <w:sz w:val="24"/>
            <w:szCs w:val="24"/>
          </w:rPr>
        </w:r>
        <w:r w:rsidRPr="006524DB">
          <w:rPr>
            <w:rFonts w:ascii="Times New Roman" w:hAnsi="Times New Roman" w:cs="Times New Roman"/>
            <w:sz w:val="24"/>
            <w:szCs w:val="24"/>
          </w:rPr>
          <w:fldChar w:fldCharType="separate"/>
        </w:r>
        <w:r w:rsidR="004E39E5">
          <w:rPr>
            <w:rFonts w:ascii="Times New Roman" w:hAnsi="Times New Roman" w:cs="Times New Roman"/>
            <w:sz w:val="24"/>
            <w:szCs w:val="24"/>
          </w:rPr>
          <w:t>6</w:t>
        </w:r>
        <w:r w:rsidRPr="006524DB">
          <w:rPr>
            <w:rFonts w:ascii="Times New Roman" w:hAnsi="Times New Roman" w:cs="Times New Roman"/>
            <w:sz w:val="24"/>
            <w:szCs w:val="24"/>
          </w:rPr>
          <w:fldChar w:fldCharType="end"/>
        </w:r>
      </w:hyperlink>
    </w:p>
    <w:p w14:paraId="2F61BB63" w14:textId="28F56258" w:rsidR="006524DB" w:rsidRPr="006524DB" w:rsidRDefault="006524DB" w:rsidP="006524DB">
      <w:pPr>
        <w:pStyle w:val="Spistreci2"/>
        <w:rPr>
          <w:rFonts w:ascii="Times New Roman" w:hAnsi="Times New Roman" w:cs="Times New Roman"/>
          <w:color w:val="auto"/>
          <w:kern w:val="2"/>
          <w:sz w:val="24"/>
          <w:szCs w:val="24"/>
          <w:lang w:eastAsia="pl-PL"/>
          <w14:ligatures w14:val="standardContextual"/>
        </w:rPr>
      </w:pPr>
      <w:hyperlink w:anchor="_Toc213249965" w:history="1">
        <w:r w:rsidRPr="006524DB">
          <w:rPr>
            <w:rStyle w:val="Hipercze"/>
            <w:rFonts w:ascii="Times New Roman" w:hAnsi="Times New Roman" w:cs="Times New Roman"/>
            <w:b/>
            <w:bCs/>
            <w:sz w:val="24"/>
            <w:szCs w:val="24"/>
          </w:rPr>
          <w:t>2.2.</w:t>
        </w:r>
        <w:r w:rsidRPr="006524DB">
          <w:rPr>
            <w:rStyle w:val="Hipercze"/>
            <w:rFonts w:ascii="Times New Roman" w:eastAsia="Arial" w:hAnsi="Times New Roman" w:cs="Times New Roman"/>
            <w:b/>
            <w:bCs/>
            <w:sz w:val="24"/>
            <w:szCs w:val="24"/>
          </w:rPr>
          <w:t xml:space="preserve"> </w:t>
        </w:r>
        <w:r w:rsidRPr="006524DB">
          <w:rPr>
            <w:rStyle w:val="Hipercze"/>
            <w:rFonts w:ascii="Times New Roman" w:hAnsi="Times New Roman" w:cs="Times New Roman"/>
            <w:b/>
            <w:bCs/>
            <w:sz w:val="24"/>
            <w:szCs w:val="24"/>
          </w:rPr>
          <w:t>Papierosy i e-papierosy</w:t>
        </w:r>
        <w:r w:rsidRPr="006524DB">
          <w:rPr>
            <w:rFonts w:ascii="Times New Roman" w:hAnsi="Times New Roman" w:cs="Times New Roman"/>
            <w:sz w:val="24"/>
            <w:szCs w:val="24"/>
          </w:rPr>
          <w:tab/>
        </w:r>
        <w:r w:rsidRPr="006524DB">
          <w:rPr>
            <w:rFonts w:ascii="Times New Roman" w:hAnsi="Times New Roman" w:cs="Times New Roman"/>
            <w:sz w:val="24"/>
            <w:szCs w:val="24"/>
          </w:rPr>
          <w:fldChar w:fldCharType="begin"/>
        </w:r>
        <w:r w:rsidRPr="006524DB">
          <w:rPr>
            <w:rFonts w:ascii="Times New Roman" w:hAnsi="Times New Roman" w:cs="Times New Roman"/>
            <w:sz w:val="24"/>
            <w:szCs w:val="24"/>
          </w:rPr>
          <w:instrText xml:space="preserve"> PAGEREF _Toc213249965 \h </w:instrText>
        </w:r>
        <w:r w:rsidRPr="006524DB">
          <w:rPr>
            <w:rFonts w:ascii="Times New Roman" w:hAnsi="Times New Roman" w:cs="Times New Roman"/>
            <w:sz w:val="24"/>
            <w:szCs w:val="24"/>
          </w:rPr>
        </w:r>
        <w:r w:rsidRPr="006524DB">
          <w:rPr>
            <w:rFonts w:ascii="Times New Roman" w:hAnsi="Times New Roman" w:cs="Times New Roman"/>
            <w:sz w:val="24"/>
            <w:szCs w:val="24"/>
          </w:rPr>
          <w:fldChar w:fldCharType="separate"/>
        </w:r>
        <w:r w:rsidR="004E39E5">
          <w:rPr>
            <w:rFonts w:ascii="Times New Roman" w:hAnsi="Times New Roman" w:cs="Times New Roman"/>
            <w:sz w:val="24"/>
            <w:szCs w:val="24"/>
          </w:rPr>
          <w:t>7</w:t>
        </w:r>
        <w:r w:rsidRPr="006524DB">
          <w:rPr>
            <w:rFonts w:ascii="Times New Roman" w:hAnsi="Times New Roman" w:cs="Times New Roman"/>
            <w:sz w:val="24"/>
            <w:szCs w:val="24"/>
          </w:rPr>
          <w:fldChar w:fldCharType="end"/>
        </w:r>
      </w:hyperlink>
    </w:p>
    <w:p w14:paraId="535E9D14" w14:textId="575AEDE8" w:rsidR="006524DB" w:rsidRPr="006524DB" w:rsidRDefault="006524DB" w:rsidP="006524DB">
      <w:pPr>
        <w:pStyle w:val="Spistreci2"/>
        <w:rPr>
          <w:rFonts w:ascii="Times New Roman" w:hAnsi="Times New Roman" w:cs="Times New Roman"/>
          <w:color w:val="auto"/>
          <w:kern w:val="2"/>
          <w:sz w:val="24"/>
          <w:szCs w:val="24"/>
          <w:lang w:eastAsia="pl-PL"/>
          <w14:ligatures w14:val="standardContextual"/>
        </w:rPr>
      </w:pPr>
      <w:hyperlink w:anchor="_Toc213249966" w:history="1">
        <w:r w:rsidRPr="006524DB">
          <w:rPr>
            <w:rStyle w:val="Hipercze"/>
            <w:rFonts w:ascii="Times New Roman" w:hAnsi="Times New Roman" w:cs="Times New Roman"/>
            <w:b/>
            <w:bCs/>
            <w:sz w:val="24"/>
            <w:szCs w:val="24"/>
          </w:rPr>
          <w:t>2.3.</w:t>
        </w:r>
        <w:r w:rsidRPr="006524DB">
          <w:rPr>
            <w:rStyle w:val="Hipercze"/>
            <w:rFonts w:ascii="Times New Roman" w:eastAsia="Arial" w:hAnsi="Times New Roman" w:cs="Times New Roman"/>
            <w:b/>
            <w:bCs/>
            <w:sz w:val="24"/>
            <w:szCs w:val="24"/>
          </w:rPr>
          <w:t xml:space="preserve"> Narkotyki</w:t>
        </w:r>
        <w:r w:rsidRPr="006524DB">
          <w:rPr>
            <w:rFonts w:ascii="Times New Roman" w:hAnsi="Times New Roman" w:cs="Times New Roman"/>
            <w:sz w:val="24"/>
            <w:szCs w:val="24"/>
          </w:rPr>
          <w:tab/>
        </w:r>
        <w:r w:rsidRPr="006524DB">
          <w:rPr>
            <w:rFonts w:ascii="Times New Roman" w:hAnsi="Times New Roman" w:cs="Times New Roman"/>
            <w:sz w:val="24"/>
            <w:szCs w:val="24"/>
          </w:rPr>
          <w:fldChar w:fldCharType="begin"/>
        </w:r>
        <w:r w:rsidRPr="006524DB">
          <w:rPr>
            <w:rFonts w:ascii="Times New Roman" w:hAnsi="Times New Roman" w:cs="Times New Roman"/>
            <w:sz w:val="24"/>
            <w:szCs w:val="24"/>
          </w:rPr>
          <w:instrText xml:space="preserve"> PAGEREF _Toc213249966 \h </w:instrText>
        </w:r>
        <w:r w:rsidRPr="006524DB">
          <w:rPr>
            <w:rFonts w:ascii="Times New Roman" w:hAnsi="Times New Roman" w:cs="Times New Roman"/>
            <w:sz w:val="24"/>
            <w:szCs w:val="24"/>
          </w:rPr>
        </w:r>
        <w:r w:rsidRPr="006524DB">
          <w:rPr>
            <w:rFonts w:ascii="Times New Roman" w:hAnsi="Times New Roman" w:cs="Times New Roman"/>
            <w:sz w:val="24"/>
            <w:szCs w:val="24"/>
          </w:rPr>
          <w:fldChar w:fldCharType="separate"/>
        </w:r>
        <w:r w:rsidR="004E39E5">
          <w:rPr>
            <w:rFonts w:ascii="Times New Roman" w:hAnsi="Times New Roman" w:cs="Times New Roman"/>
            <w:sz w:val="24"/>
            <w:szCs w:val="24"/>
          </w:rPr>
          <w:t>8</w:t>
        </w:r>
        <w:r w:rsidRPr="006524DB">
          <w:rPr>
            <w:rFonts w:ascii="Times New Roman" w:hAnsi="Times New Roman" w:cs="Times New Roman"/>
            <w:sz w:val="24"/>
            <w:szCs w:val="24"/>
          </w:rPr>
          <w:fldChar w:fldCharType="end"/>
        </w:r>
      </w:hyperlink>
    </w:p>
    <w:p w14:paraId="6FBCF97B" w14:textId="4ABCB62C" w:rsidR="006524DB" w:rsidRPr="006524DB" w:rsidRDefault="006524DB" w:rsidP="006524DB">
      <w:pPr>
        <w:pStyle w:val="Spistreci2"/>
        <w:rPr>
          <w:rFonts w:ascii="Times New Roman" w:hAnsi="Times New Roman" w:cs="Times New Roman"/>
          <w:color w:val="auto"/>
          <w:kern w:val="2"/>
          <w:sz w:val="24"/>
          <w:szCs w:val="24"/>
          <w:lang w:eastAsia="pl-PL"/>
          <w14:ligatures w14:val="standardContextual"/>
        </w:rPr>
      </w:pPr>
      <w:hyperlink w:anchor="_Toc213249967" w:history="1">
        <w:r w:rsidRPr="006524DB">
          <w:rPr>
            <w:rStyle w:val="Hipercze"/>
            <w:rFonts w:ascii="Times New Roman" w:hAnsi="Times New Roman" w:cs="Times New Roman"/>
            <w:b/>
            <w:bCs/>
            <w:sz w:val="24"/>
            <w:szCs w:val="24"/>
          </w:rPr>
          <w:t>2.4. Napoje energetyczne</w:t>
        </w:r>
        <w:r w:rsidRPr="006524DB">
          <w:rPr>
            <w:rFonts w:ascii="Times New Roman" w:hAnsi="Times New Roman" w:cs="Times New Roman"/>
            <w:sz w:val="24"/>
            <w:szCs w:val="24"/>
          </w:rPr>
          <w:tab/>
        </w:r>
        <w:r w:rsidRPr="006524DB">
          <w:rPr>
            <w:rFonts w:ascii="Times New Roman" w:hAnsi="Times New Roman" w:cs="Times New Roman"/>
            <w:sz w:val="24"/>
            <w:szCs w:val="24"/>
          </w:rPr>
          <w:fldChar w:fldCharType="begin"/>
        </w:r>
        <w:r w:rsidRPr="006524DB">
          <w:rPr>
            <w:rFonts w:ascii="Times New Roman" w:hAnsi="Times New Roman" w:cs="Times New Roman"/>
            <w:sz w:val="24"/>
            <w:szCs w:val="24"/>
          </w:rPr>
          <w:instrText xml:space="preserve"> PAGEREF _Toc213249967 \h </w:instrText>
        </w:r>
        <w:r w:rsidRPr="006524DB">
          <w:rPr>
            <w:rFonts w:ascii="Times New Roman" w:hAnsi="Times New Roman" w:cs="Times New Roman"/>
            <w:sz w:val="24"/>
            <w:szCs w:val="24"/>
          </w:rPr>
        </w:r>
        <w:r w:rsidRPr="006524DB">
          <w:rPr>
            <w:rFonts w:ascii="Times New Roman" w:hAnsi="Times New Roman" w:cs="Times New Roman"/>
            <w:sz w:val="24"/>
            <w:szCs w:val="24"/>
          </w:rPr>
          <w:fldChar w:fldCharType="separate"/>
        </w:r>
        <w:r w:rsidR="004E39E5">
          <w:rPr>
            <w:rFonts w:ascii="Times New Roman" w:hAnsi="Times New Roman" w:cs="Times New Roman"/>
            <w:sz w:val="24"/>
            <w:szCs w:val="24"/>
          </w:rPr>
          <w:t>9</w:t>
        </w:r>
        <w:r w:rsidRPr="006524DB">
          <w:rPr>
            <w:rFonts w:ascii="Times New Roman" w:hAnsi="Times New Roman" w:cs="Times New Roman"/>
            <w:sz w:val="24"/>
            <w:szCs w:val="24"/>
          </w:rPr>
          <w:fldChar w:fldCharType="end"/>
        </w:r>
      </w:hyperlink>
    </w:p>
    <w:p w14:paraId="3FBBCF22" w14:textId="39260669" w:rsidR="006524DB" w:rsidRPr="006524DB" w:rsidRDefault="006524DB" w:rsidP="006524DB">
      <w:pPr>
        <w:pStyle w:val="Spistreci2"/>
        <w:rPr>
          <w:rFonts w:ascii="Times New Roman" w:hAnsi="Times New Roman" w:cs="Times New Roman"/>
          <w:color w:val="auto"/>
          <w:kern w:val="2"/>
          <w:sz w:val="24"/>
          <w:szCs w:val="24"/>
          <w:lang w:eastAsia="pl-PL"/>
          <w14:ligatures w14:val="standardContextual"/>
        </w:rPr>
      </w:pPr>
      <w:hyperlink w:anchor="_Toc213249968" w:history="1">
        <w:r w:rsidRPr="006524DB">
          <w:rPr>
            <w:rStyle w:val="Hipercze"/>
            <w:rFonts w:ascii="Times New Roman" w:hAnsi="Times New Roman" w:cs="Times New Roman"/>
            <w:b/>
            <w:bCs/>
            <w:sz w:val="24"/>
            <w:szCs w:val="24"/>
          </w:rPr>
          <w:t>2.5.</w:t>
        </w:r>
        <w:r w:rsidRPr="006524DB">
          <w:rPr>
            <w:rStyle w:val="Hipercze"/>
            <w:rFonts w:ascii="Times New Roman" w:eastAsia="Arial" w:hAnsi="Times New Roman" w:cs="Times New Roman"/>
            <w:b/>
            <w:bCs/>
            <w:sz w:val="24"/>
            <w:szCs w:val="24"/>
          </w:rPr>
          <w:t xml:space="preserve"> Uzależnienia behawioralne</w:t>
        </w:r>
        <w:r w:rsidRPr="006524DB">
          <w:rPr>
            <w:rFonts w:ascii="Times New Roman" w:hAnsi="Times New Roman" w:cs="Times New Roman"/>
            <w:sz w:val="24"/>
            <w:szCs w:val="24"/>
          </w:rPr>
          <w:tab/>
        </w:r>
        <w:r w:rsidRPr="006524DB">
          <w:rPr>
            <w:rFonts w:ascii="Times New Roman" w:hAnsi="Times New Roman" w:cs="Times New Roman"/>
            <w:sz w:val="24"/>
            <w:szCs w:val="24"/>
          </w:rPr>
          <w:fldChar w:fldCharType="begin"/>
        </w:r>
        <w:r w:rsidRPr="006524DB">
          <w:rPr>
            <w:rFonts w:ascii="Times New Roman" w:hAnsi="Times New Roman" w:cs="Times New Roman"/>
            <w:sz w:val="24"/>
            <w:szCs w:val="24"/>
          </w:rPr>
          <w:instrText xml:space="preserve"> PAGEREF _Toc213249968 \h </w:instrText>
        </w:r>
        <w:r w:rsidRPr="006524DB">
          <w:rPr>
            <w:rFonts w:ascii="Times New Roman" w:hAnsi="Times New Roman" w:cs="Times New Roman"/>
            <w:sz w:val="24"/>
            <w:szCs w:val="24"/>
          </w:rPr>
        </w:r>
        <w:r w:rsidRPr="006524DB">
          <w:rPr>
            <w:rFonts w:ascii="Times New Roman" w:hAnsi="Times New Roman" w:cs="Times New Roman"/>
            <w:sz w:val="24"/>
            <w:szCs w:val="24"/>
          </w:rPr>
          <w:fldChar w:fldCharType="separate"/>
        </w:r>
        <w:r w:rsidR="004E39E5">
          <w:rPr>
            <w:rFonts w:ascii="Times New Roman" w:hAnsi="Times New Roman" w:cs="Times New Roman"/>
            <w:sz w:val="24"/>
            <w:szCs w:val="24"/>
          </w:rPr>
          <w:t>10</w:t>
        </w:r>
        <w:r w:rsidRPr="006524DB">
          <w:rPr>
            <w:rFonts w:ascii="Times New Roman" w:hAnsi="Times New Roman" w:cs="Times New Roman"/>
            <w:sz w:val="24"/>
            <w:szCs w:val="24"/>
          </w:rPr>
          <w:fldChar w:fldCharType="end"/>
        </w:r>
      </w:hyperlink>
    </w:p>
    <w:p w14:paraId="2306111D" w14:textId="622E102F" w:rsidR="006524DB" w:rsidRPr="006524DB" w:rsidRDefault="006524DB" w:rsidP="006524DB">
      <w:pPr>
        <w:pStyle w:val="Spistreci1"/>
        <w:spacing w:after="0" w:line="240" w:lineRule="auto"/>
        <w:rPr>
          <w:rFonts w:ascii="Times New Roman" w:hAnsi="Times New Roman" w:cs="Times New Roman"/>
          <w:b w:val="0"/>
          <w:bCs w:val="0"/>
          <w:kern w:val="2"/>
          <w:sz w:val="24"/>
          <w:szCs w:val="24"/>
          <w:lang w:eastAsia="pl-PL"/>
          <w14:ligatures w14:val="standardContextual"/>
        </w:rPr>
      </w:pPr>
      <w:hyperlink w:anchor="_Toc213249969" w:history="1">
        <w:r w:rsidRPr="006524DB">
          <w:rPr>
            <w:rStyle w:val="Hipercze"/>
            <w:rFonts w:ascii="Times New Roman" w:hAnsi="Times New Roman" w:cs="Times New Roman"/>
            <w:sz w:val="24"/>
            <w:szCs w:val="24"/>
          </w:rPr>
          <w:t>ROZDZIAŁ III  Diagnoza występowania uzależnień w świetle zastanych źródeł  w Gminie Nowe Miasto nad Pilicą</w:t>
        </w:r>
        <w:r w:rsidRPr="006524DB">
          <w:rPr>
            <w:rFonts w:ascii="Times New Roman" w:hAnsi="Times New Roman" w:cs="Times New Roman"/>
            <w:sz w:val="24"/>
            <w:szCs w:val="24"/>
          </w:rPr>
          <w:tab/>
        </w:r>
        <w:r w:rsidRPr="006524DB">
          <w:rPr>
            <w:rFonts w:ascii="Times New Roman" w:hAnsi="Times New Roman" w:cs="Times New Roman"/>
            <w:sz w:val="24"/>
            <w:szCs w:val="24"/>
          </w:rPr>
          <w:fldChar w:fldCharType="begin"/>
        </w:r>
        <w:r w:rsidRPr="006524DB">
          <w:rPr>
            <w:rFonts w:ascii="Times New Roman" w:hAnsi="Times New Roman" w:cs="Times New Roman"/>
            <w:sz w:val="24"/>
            <w:szCs w:val="24"/>
          </w:rPr>
          <w:instrText xml:space="preserve"> PAGEREF _Toc213249969 \h </w:instrText>
        </w:r>
        <w:r w:rsidRPr="006524DB">
          <w:rPr>
            <w:rFonts w:ascii="Times New Roman" w:hAnsi="Times New Roman" w:cs="Times New Roman"/>
            <w:sz w:val="24"/>
            <w:szCs w:val="24"/>
          </w:rPr>
        </w:r>
        <w:r w:rsidRPr="006524DB">
          <w:rPr>
            <w:rFonts w:ascii="Times New Roman" w:hAnsi="Times New Roman" w:cs="Times New Roman"/>
            <w:sz w:val="24"/>
            <w:szCs w:val="24"/>
          </w:rPr>
          <w:fldChar w:fldCharType="separate"/>
        </w:r>
        <w:r w:rsidR="004E39E5">
          <w:rPr>
            <w:rFonts w:ascii="Times New Roman" w:hAnsi="Times New Roman" w:cs="Times New Roman"/>
            <w:sz w:val="24"/>
            <w:szCs w:val="24"/>
          </w:rPr>
          <w:t>10</w:t>
        </w:r>
        <w:r w:rsidRPr="006524DB">
          <w:rPr>
            <w:rFonts w:ascii="Times New Roman" w:hAnsi="Times New Roman" w:cs="Times New Roman"/>
            <w:sz w:val="24"/>
            <w:szCs w:val="24"/>
          </w:rPr>
          <w:fldChar w:fldCharType="end"/>
        </w:r>
      </w:hyperlink>
    </w:p>
    <w:p w14:paraId="3ACB3D22" w14:textId="3A0443F8" w:rsidR="006524DB" w:rsidRPr="006524DB" w:rsidRDefault="006524DB" w:rsidP="006524DB">
      <w:pPr>
        <w:pStyle w:val="Spistreci2"/>
        <w:rPr>
          <w:rFonts w:ascii="Times New Roman" w:hAnsi="Times New Roman" w:cs="Times New Roman"/>
          <w:color w:val="auto"/>
          <w:kern w:val="2"/>
          <w:sz w:val="24"/>
          <w:szCs w:val="24"/>
          <w:lang w:eastAsia="pl-PL"/>
          <w14:ligatures w14:val="standardContextual"/>
        </w:rPr>
      </w:pPr>
      <w:hyperlink w:anchor="_Toc213249970" w:history="1">
        <w:r w:rsidRPr="006524DB">
          <w:rPr>
            <w:rStyle w:val="Hipercze"/>
            <w:rFonts w:ascii="Times New Roman" w:hAnsi="Times New Roman" w:cs="Times New Roman"/>
            <w:b/>
            <w:bCs/>
            <w:sz w:val="24"/>
            <w:szCs w:val="24"/>
          </w:rPr>
          <w:t>3.1. Działalność Gminnej Komisji Rozwiązywania Problemów Alkoholowych</w:t>
        </w:r>
        <w:r w:rsidRPr="006524DB">
          <w:rPr>
            <w:rFonts w:ascii="Times New Roman" w:hAnsi="Times New Roman" w:cs="Times New Roman"/>
            <w:sz w:val="24"/>
            <w:szCs w:val="24"/>
          </w:rPr>
          <w:tab/>
        </w:r>
        <w:r w:rsidRPr="006524DB">
          <w:rPr>
            <w:rFonts w:ascii="Times New Roman" w:hAnsi="Times New Roman" w:cs="Times New Roman"/>
            <w:sz w:val="24"/>
            <w:szCs w:val="24"/>
          </w:rPr>
          <w:fldChar w:fldCharType="begin"/>
        </w:r>
        <w:r w:rsidRPr="006524DB">
          <w:rPr>
            <w:rFonts w:ascii="Times New Roman" w:hAnsi="Times New Roman" w:cs="Times New Roman"/>
            <w:sz w:val="24"/>
            <w:szCs w:val="24"/>
          </w:rPr>
          <w:instrText xml:space="preserve"> PAGEREF _Toc213249970 \h </w:instrText>
        </w:r>
        <w:r w:rsidRPr="006524DB">
          <w:rPr>
            <w:rFonts w:ascii="Times New Roman" w:hAnsi="Times New Roman" w:cs="Times New Roman"/>
            <w:sz w:val="24"/>
            <w:szCs w:val="24"/>
          </w:rPr>
        </w:r>
        <w:r w:rsidRPr="006524DB">
          <w:rPr>
            <w:rFonts w:ascii="Times New Roman" w:hAnsi="Times New Roman" w:cs="Times New Roman"/>
            <w:sz w:val="24"/>
            <w:szCs w:val="24"/>
          </w:rPr>
          <w:fldChar w:fldCharType="separate"/>
        </w:r>
        <w:r w:rsidR="004E39E5">
          <w:rPr>
            <w:rFonts w:ascii="Times New Roman" w:hAnsi="Times New Roman" w:cs="Times New Roman"/>
            <w:sz w:val="24"/>
            <w:szCs w:val="24"/>
          </w:rPr>
          <w:t>10</w:t>
        </w:r>
        <w:r w:rsidRPr="006524DB">
          <w:rPr>
            <w:rFonts w:ascii="Times New Roman" w:hAnsi="Times New Roman" w:cs="Times New Roman"/>
            <w:sz w:val="24"/>
            <w:szCs w:val="24"/>
          </w:rPr>
          <w:fldChar w:fldCharType="end"/>
        </w:r>
      </w:hyperlink>
    </w:p>
    <w:p w14:paraId="21F512A7" w14:textId="069E8DAF" w:rsidR="006524DB" w:rsidRPr="006524DB" w:rsidRDefault="006524DB" w:rsidP="006524DB">
      <w:pPr>
        <w:pStyle w:val="Spistreci2"/>
        <w:rPr>
          <w:rFonts w:ascii="Times New Roman" w:hAnsi="Times New Roman" w:cs="Times New Roman"/>
          <w:color w:val="auto"/>
          <w:kern w:val="2"/>
          <w:sz w:val="24"/>
          <w:szCs w:val="24"/>
          <w:lang w:eastAsia="pl-PL"/>
          <w14:ligatures w14:val="standardContextual"/>
        </w:rPr>
      </w:pPr>
      <w:hyperlink w:anchor="_Toc213249971" w:history="1">
        <w:r w:rsidRPr="006524DB">
          <w:rPr>
            <w:rStyle w:val="Hipercze"/>
            <w:rFonts w:ascii="Times New Roman" w:hAnsi="Times New Roman" w:cs="Times New Roman"/>
            <w:b/>
            <w:bCs/>
            <w:sz w:val="24"/>
            <w:szCs w:val="24"/>
          </w:rPr>
          <w:t>3.2. Punkt Pomocy Psychologicznej</w:t>
        </w:r>
        <w:r w:rsidRPr="006524DB">
          <w:rPr>
            <w:rFonts w:ascii="Times New Roman" w:hAnsi="Times New Roman" w:cs="Times New Roman"/>
            <w:sz w:val="24"/>
            <w:szCs w:val="24"/>
          </w:rPr>
          <w:tab/>
        </w:r>
        <w:r w:rsidRPr="006524DB">
          <w:rPr>
            <w:rFonts w:ascii="Times New Roman" w:hAnsi="Times New Roman" w:cs="Times New Roman"/>
            <w:sz w:val="24"/>
            <w:szCs w:val="24"/>
          </w:rPr>
          <w:fldChar w:fldCharType="begin"/>
        </w:r>
        <w:r w:rsidRPr="006524DB">
          <w:rPr>
            <w:rFonts w:ascii="Times New Roman" w:hAnsi="Times New Roman" w:cs="Times New Roman"/>
            <w:sz w:val="24"/>
            <w:szCs w:val="24"/>
          </w:rPr>
          <w:instrText xml:space="preserve"> PAGEREF _Toc213249971 \h </w:instrText>
        </w:r>
        <w:r w:rsidRPr="006524DB">
          <w:rPr>
            <w:rFonts w:ascii="Times New Roman" w:hAnsi="Times New Roman" w:cs="Times New Roman"/>
            <w:sz w:val="24"/>
            <w:szCs w:val="24"/>
          </w:rPr>
        </w:r>
        <w:r w:rsidRPr="006524DB">
          <w:rPr>
            <w:rFonts w:ascii="Times New Roman" w:hAnsi="Times New Roman" w:cs="Times New Roman"/>
            <w:sz w:val="24"/>
            <w:szCs w:val="24"/>
          </w:rPr>
          <w:fldChar w:fldCharType="separate"/>
        </w:r>
        <w:r w:rsidR="004E39E5">
          <w:rPr>
            <w:rFonts w:ascii="Times New Roman" w:hAnsi="Times New Roman" w:cs="Times New Roman"/>
            <w:sz w:val="24"/>
            <w:szCs w:val="24"/>
          </w:rPr>
          <w:t>12</w:t>
        </w:r>
        <w:r w:rsidRPr="006524DB">
          <w:rPr>
            <w:rFonts w:ascii="Times New Roman" w:hAnsi="Times New Roman" w:cs="Times New Roman"/>
            <w:sz w:val="24"/>
            <w:szCs w:val="24"/>
          </w:rPr>
          <w:fldChar w:fldCharType="end"/>
        </w:r>
      </w:hyperlink>
    </w:p>
    <w:p w14:paraId="51D94737" w14:textId="4B5525DA" w:rsidR="006524DB" w:rsidRPr="006524DB" w:rsidRDefault="006524DB" w:rsidP="006524DB">
      <w:pPr>
        <w:pStyle w:val="Spistreci2"/>
        <w:rPr>
          <w:rFonts w:ascii="Times New Roman" w:hAnsi="Times New Roman" w:cs="Times New Roman"/>
          <w:color w:val="auto"/>
          <w:kern w:val="2"/>
          <w:sz w:val="24"/>
          <w:szCs w:val="24"/>
          <w:lang w:eastAsia="pl-PL"/>
          <w14:ligatures w14:val="standardContextual"/>
        </w:rPr>
      </w:pPr>
      <w:hyperlink w:anchor="_Toc213249972" w:history="1">
        <w:r w:rsidRPr="006524DB">
          <w:rPr>
            <w:rStyle w:val="Hipercze"/>
            <w:rFonts w:ascii="Times New Roman" w:hAnsi="Times New Roman" w:cs="Times New Roman"/>
            <w:b/>
            <w:bCs/>
            <w:sz w:val="24"/>
            <w:szCs w:val="24"/>
          </w:rPr>
          <w:t>3.3. Rynek alkoholowy</w:t>
        </w:r>
        <w:r w:rsidRPr="006524DB">
          <w:rPr>
            <w:rFonts w:ascii="Times New Roman" w:hAnsi="Times New Roman" w:cs="Times New Roman"/>
            <w:sz w:val="24"/>
            <w:szCs w:val="24"/>
          </w:rPr>
          <w:tab/>
        </w:r>
        <w:r w:rsidRPr="006524DB">
          <w:rPr>
            <w:rFonts w:ascii="Times New Roman" w:hAnsi="Times New Roman" w:cs="Times New Roman"/>
            <w:sz w:val="24"/>
            <w:szCs w:val="24"/>
          </w:rPr>
          <w:fldChar w:fldCharType="begin"/>
        </w:r>
        <w:r w:rsidRPr="006524DB">
          <w:rPr>
            <w:rFonts w:ascii="Times New Roman" w:hAnsi="Times New Roman" w:cs="Times New Roman"/>
            <w:sz w:val="24"/>
            <w:szCs w:val="24"/>
          </w:rPr>
          <w:instrText xml:space="preserve"> PAGEREF _Toc213249972 \h </w:instrText>
        </w:r>
        <w:r w:rsidRPr="006524DB">
          <w:rPr>
            <w:rFonts w:ascii="Times New Roman" w:hAnsi="Times New Roman" w:cs="Times New Roman"/>
            <w:sz w:val="24"/>
            <w:szCs w:val="24"/>
          </w:rPr>
        </w:r>
        <w:r w:rsidRPr="006524DB">
          <w:rPr>
            <w:rFonts w:ascii="Times New Roman" w:hAnsi="Times New Roman" w:cs="Times New Roman"/>
            <w:sz w:val="24"/>
            <w:szCs w:val="24"/>
          </w:rPr>
          <w:fldChar w:fldCharType="separate"/>
        </w:r>
        <w:r w:rsidR="004E39E5">
          <w:rPr>
            <w:rFonts w:ascii="Times New Roman" w:hAnsi="Times New Roman" w:cs="Times New Roman"/>
            <w:sz w:val="24"/>
            <w:szCs w:val="24"/>
          </w:rPr>
          <w:t>13</w:t>
        </w:r>
        <w:r w:rsidRPr="006524DB">
          <w:rPr>
            <w:rFonts w:ascii="Times New Roman" w:hAnsi="Times New Roman" w:cs="Times New Roman"/>
            <w:sz w:val="24"/>
            <w:szCs w:val="24"/>
          </w:rPr>
          <w:fldChar w:fldCharType="end"/>
        </w:r>
      </w:hyperlink>
    </w:p>
    <w:p w14:paraId="178DEBD0" w14:textId="082DBB2A" w:rsidR="006524DB" w:rsidRPr="006524DB" w:rsidRDefault="006524DB" w:rsidP="006524DB">
      <w:pPr>
        <w:pStyle w:val="Spistreci2"/>
        <w:rPr>
          <w:rFonts w:ascii="Times New Roman" w:hAnsi="Times New Roman" w:cs="Times New Roman"/>
          <w:color w:val="auto"/>
          <w:kern w:val="2"/>
          <w:sz w:val="24"/>
          <w:szCs w:val="24"/>
          <w:lang w:eastAsia="pl-PL"/>
          <w14:ligatures w14:val="standardContextual"/>
        </w:rPr>
      </w:pPr>
      <w:hyperlink w:anchor="_Toc213249973" w:history="1">
        <w:r w:rsidRPr="006524DB">
          <w:rPr>
            <w:rStyle w:val="Hipercze"/>
            <w:rFonts w:ascii="Times New Roman" w:hAnsi="Times New Roman" w:cs="Times New Roman"/>
            <w:b/>
            <w:bCs/>
            <w:sz w:val="24"/>
            <w:szCs w:val="24"/>
          </w:rPr>
          <w:t xml:space="preserve">3.4. </w:t>
        </w:r>
        <w:r w:rsidRPr="006524DB">
          <w:rPr>
            <w:rStyle w:val="Hipercze"/>
            <w:rFonts w:ascii="Times New Roman" w:eastAsia="Times New Roman" w:hAnsi="Times New Roman" w:cs="Times New Roman"/>
            <w:b/>
            <w:bCs/>
            <w:sz w:val="24"/>
            <w:szCs w:val="24"/>
            <w:lang w:eastAsia="pl-PL"/>
          </w:rPr>
          <w:t>Grupa Anonimowych Alkoholików (AA)</w:t>
        </w:r>
        <w:r w:rsidRPr="006524DB">
          <w:rPr>
            <w:rFonts w:ascii="Times New Roman" w:hAnsi="Times New Roman" w:cs="Times New Roman"/>
            <w:sz w:val="24"/>
            <w:szCs w:val="24"/>
          </w:rPr>
          <w:tab/>
        </w:r>
        <w:r w:rsidRPr="006524DB">
          <w:rPr>
            <w:rFonts w:ascii="Times New Roman" w:hAnsi="Times New Roman" w:cs="Times New Roman"/>
            <w:sz w:val="24"/>
            <w:szCs w:val="24"/>
          </w:rPr>
          <w:fldChar w:fldCharType="begin"/>
        </w:r>
        <w:r w:rsidRPr="006524DB">
          <w:rPr>
            <w:rFonts w:ascii="Times New Roman" w:hAnsi="Times New Roman" w:cs="Times New Roman"/>
            <w:sz w:val="24"/>
            <w:szCs w:val="24"/>
          </w:rPr>
          <w:instrText xml:space="preserve"> PAGEREF _Toc213249973 \h </w:instrText>
        </w:r>
        <w:r w:rsidRPr="006524DB">
          <w:rPr>
            <w:rFonts w:ascii="Times New Roman" w:hAnsi="Times New Roman" w:cs="Times New Roman"/>
            <w:sz w:val="24"/>
            <w:szCs w:val="24"/>
          </w:rPr>
        </w:r>
        <w:r w:rsidRPr="006524DB">
          <w:rPr>
            <w:rFonts w:ascii="Times New Roman" w:hAnsi="Times New Roman" w:cs="Times New Roman"/>
            <w:sz w:val="24"/>
            <w:szCs w:val="24"/>
          </w:rPr>
          <w:fldChar w:fldCharType="separate"/>
        </w:r>
        <w:r w:rsidR="004E39E5">
          <w:rPr>
            <w:rFonts w:ascii="Times New Roman" w:hAnsi="Times New Roman" w:cs="Times New Roman"/>
            <w:sz w:val="24"/>
            <w:szCs w:val="24"/>
          </w:rPr>
          <w:t>14</w:t>
        </w:r>
        <w:r w:rsidRPr="006524DB">
          <w:rPr>
            <w:rFonts w:ascii="Times New Roman" w:hAnsi="Times New Roman" w:cs="Times New Roman"/>
            <w:sz w:val="24"/>
            <w:szCs w:val="24"/>
          </w:rPr>
          <w:fldChar w:fldCharType="end"/>
        </w:r>
      </w:hyperlink>
    </w:p>
    <w:p w14:paraId="3A9C5471" w14:textId="25524C62" w:rsidR="006524DB" w:rsidRPr="006524DB" w:rsidRDefault="006524DB" w:rsidP="006524DB">
      <w:pPr>
        <w:pStyle w:val="Spistreci2"/>
        <w:rPr>
          <w:rFonts w:ascii="Times New Roman" w:hAnsi="Times New Roman" w:cs="Times New Roman"/>
          <w:color w:val="auto"/>
          <w:kern w:val="2"/>
          <w:sz w:val="24"/>
          <w:szCs w:val="24"/>
          <w:lang w:eastAsia="pl-PL"/>
          <w14:ligatures w14:val="standardContextual"/>
        </w:rPr>
      </w:pPr>
      <w:hyperlink w:anchor="_Toc213249974" w:history="1">
        <w:r w:rsidRPr="006524DB">
          <w:rPr>
            <w:rStyle w:val="Hipercze"/>
            <w:rFonts w:ascii="Times New Roman" w:eastAsia="Times New Roman" w:hAnsi="Times New Roman" w:cs="Times New Roman"/>
            <w:b/>
            <w:sz w:val="24"/>
            <w:szCs w:val="24"/>
            <w:lang w:eastAsia="pl-PL"/>
          </w:rPr>
          <w:t>3.5</w:t>
        </w:r>
        <w:r w:rsidRPr="006524DB">
          <w:rPr>
            <w:rFonts w:ascii="Times New Roman" w:hAnsi="Times New Roman" w:cs="Times New Roman"/>
            <w:color w:val="auto"/>
            <w:kern w:val="2"/>
            <w:sz w:val="24"/>
            <w:szCs w:val="24"/>
            <w:lang w:eastAsia="pl-PL"/>
            <w14:ligatures w14:val="standardContextual"/>
          </w:rPr>
          <w:t xml:space="preserve">. </w:t>
        </w:r>
        <w:r w:rsidRPr="006524DB">
          <w:rPr>
            <w:rStyle w:val="Hipercze"/>
            <w:rFonts w:ascii="Times New Roman" w:eastAsia="Times New Roman" w:hAnsi="Times New Roman" w:cs="Times New Roman"/>
            <w:b/>
            <w:sz w:val="24"/>
            <w:szCs w:val="24"/>
            <w:lang w:eastAsia="pl-PL"/>
          </w:rPr>
          <w:t xml:space="preserve">Działania profilaktyczne skierowane na przeciwdziałanie uzależnień i przemocy </w:t>
        </w:r>
        <w:r w:rsidR="00475215">
          <w:rPr>
            <w:rStyle w:val="Hipercze"/>
            <w:rFonts w:ascii="Times New Roman" w:eastAsia="Times New Roman" w:hAnsi="Times New Roman" w:cs="Times New Roman"/>
            <w:b/>
            <w:sz w:val="24"/>
            <w:szCs w:val="24"/>
            <w:lang w:eastAsia="pl-PL"/>
          </w:rPr>
          <w:t xml:space="preserve">          </w:t>
        </w:r>
        <w:r w:rsidRPr="006524DB">
          <w:rPr>
            <w:rStyle w:val="Hipercze"/>
            <w:rFonts w:ascii="Times New Roman" w:eastAsia="Times New Roman" w:hAnsi="Times New Roman" w:cs="Times New Roman"/>
            <w:b/>
            <w:sz w:val="24"/>
            <w:szCs w:val="24"/>
            <w:lang w:eastAsia="pl-PL"/>
          </w:rPr>
          <w:t>w Mieście i Gminie Nowe Miasto nad Pilicą</w:t>
        </w:r>
        <w:r w:rsidRPr="006524DB">
          <w:rPr>
            <w:rFonts w:ascii="Times New Roman" w:hAnsi="Times New Roman" w:cs="Times New Roman"/>
            <w:sz w:val="24"/>
            <w:szCs w:val="24"/>
          </w:rPr>
          <w:tab/>
        </w:r>
        <w:r w:rsidRPr="006524DB">
          <w:rPr>
            <w:rFonts w:ascii="Times New Roman" w:hAnsi="Times New Roman" w:cs="Times New Roman"/>
            <w:sz w:val="24"/>
            <w:szCs w:val="24"/>
          </w:rPr>
          <w:fldChar w:fldCharType="begin"/>
        </w:r>
        <w:r w:rsidRPr="006524DB">
          <w:rPr>
            <w:rFonts w:ascii="Times New Roman" w:hAnsi="Times New Roman" w:cs="Times New Roman"/>
            <w:sz w:val="24"/>
            <w:szCs w:val="24"/>
          </w:rPr>
          <w:instrText xml:space="preserve"> PAGEREF _Toc213249974 \h </w:instrText>
        </w:r>
        <w:r w:rsidRPr="006524DB">
          <w:rPr>
            <w:rFonts w:ascii="Times New Roman" w:hAnsi="Times New Roman" w:cs="Times New Roman"/>
            <w:sz w:val="24"/>
            <w:szCs w:val="24"/>
          </w:rPr>
        </w:r>
        <w:r w:rsidRPr="006524DB">
          <w:rPr>
            <w:rFonts w:ascii="Times New Roman" w:hAnsi="Times New Roman" w:cs="Times New Roman"/>
            <w:sz w:val="24"/>
            <w:szCs w:val="24"/>
          </w:rPr>
          <w:fldChar w:fldCharType="separate"/>
        </w:r>
        <w:r w:rsidR="004E39E5">
          <w:rPr>
            <w:rFonts w:ascii="Times New Roman" w:hAnsi="Times New Roman" w:cs="Times New Roman"/>
            <w:sz w:val="24"/>
            <w:szCs w:val="24"/>
          </w:rPr>
          <w:t>14</w:t>
        </w:r>
        <w:r w:rsidRPr="006524DB">
          <w:rPr>
            <w:rFonts w:ascii="Times New Roman" w:hAnsi="Times New Roman" w:cs="Times New Roman"/>
            <w:sz w:val="24"/>
            <w:szCs w:val="24"/>
          </w:rPr>
          <w:fldChar w:fldCharType="end"/>
        </w:r>
      </w:hyperlink>
    </w:p>
    <w:p w14:paraId="1A6050A4" w14:textId="40CF2270" w:rsidR="006524DB" w:rsidRPr="006524DB" w:rsidRDefault="006524DB" w:rsidP="006524DB">
      <w:pPr>
        <w:pStyle w:val="Spistreci1"/>
        <w:spacing w:after="0" w:line="240" w:lineRule="auto"/>
        <w:rPr>
          <w:rFonts w:ascii="Times New Roman" w:hAnsi="Times New Roman" w:cs="Times New Roman"/>
          <w:b w:val="0"/>
          <w:bCs w:val="0"/>
          <w:kern w:val="2"/>
          <w:sz w:val="24"/>
          <w:szCs w:val="24"/>
          <w:lang w:eastAsia="pl-PL"/>
          <w14:ligatures w14:val="standardContextual"/>
        </w:rPr>
      </w:pPr>
      <w:hyperlink w:anchor="_Toc213249975" w:history="1">
        <w:r w:rsidRPr="006524DB">
          <w:rPr>
            <w:rStyle w:val="Hipercze"/>
            <w:rFonts w:ascii="Times New Roman" w:hAnsi="Times New Roman" w:cs="Times New Roman"/>
            <w:sz w:val="24"/>
            <w:szCs w:val="24"/>
          </w:rPr>
          <w:t>ROZDZIAŁ IV  Badania lokalnych zagrożeń społecznych – 2025</w:t>
        </w:r>
        <w:r w:rsidRPr="006524DB">
          <w:rPr>
            <w:rFonts w:ascii="Times New Roman" w:hAnsi="Times New Roman" w:cs="Times New Roman"/>
            <w:sz w:val="24"/>
            <w:szCs w:val="24"/>
          </w:rPr>
          <w:tab/>
        </w:r>
        <w:r w:rsidRPr="006524DB">
          <w:rPr>
            <w:rFonts w:ascii="Times New Roman" w:hAnsi="Times New Roman" w:cs="Times New Roman"/>
            <w:sz w:val="24"/>
            <w:szCs w:val="24"/>
          </w:rPr>
          <w:fldChar w:fldCharType="begin"/>
        </w:r>
        <w:r w:rsidRPr="006524DB">
          <w:rPr>
            <w:rFonts w:ascii="Times New Roman" w:hAnsi="Times New Roman" w:cs="Times New Roman"/>
            <w:sz w:val="24"/>
            <w:szCs w:val="24"/>
          </w:rPr>
          <w:instrText xml:space="preserve"> PAGEREF _Toc213249975 \h </w:instrText>
        </w:r>
        <w:r w:rsidRPr="006524DB">
          <w:rPr>
            <w:rFonts w:ascii="Times New Roman" w:hAnsi="Times New Roman" w:cs="Times New Roman"/>
            <w:sz w:val="24"/>
            <w:szCs w:val="24"/>
          </w:rPr>
        </w:r>
        <w:r w:rsidRPr="006524DB">
          <w:rPr>
            <w:rFonts w:ascii="Times New Roman" w:hAnsi="Times New Roman" w:cs="Times New Roman"/>
            <w:sz w:val="24"/>
            <w:szCs w:val="24"/>
          </w:rPr>
          <w:fldChar w:fldCharType="separate"/>
        </w:r>
        <w:r w:rsidR="004E39E5">
          <w:rPr>
            <w:rFonts w:ascii="Times New Roman" w:hAnsi="Times New Roman" w:cs="Times New Roman"/>
            <w:sz w:val="24"/>
            <w:szCs w:val="24"/>
          </w:rPr>
          <w:t>15</w:t>
        </w:r>
        <w:r w:rsidRPr="006524DB">
          <w:rPr>
            <w:rFonts w:ascii="Times New Roman" w:hAnsi="Times New Roman" w:cs="Times New Roman"/>
            <w:sz w:val="24"/>
            <w:szCs w:val="24"/>
          </w:rPr>
          <w:fldChar w:fldCharType="end"/>
        </w:r>
      </w:hyperlink>
    </w:p>
    <w:p w14:paraId="7C025208" w14:textId="5641EA5D" w:rsidR="006524DB" w:rsidRPr="006524DB" w:rsidRDefault="006524DB" w:rsidP="006524DB">
      <w:pPr>
        <w:pStyle w:val="Spistreci2"/>
        <w:rPr>
          <w:rFonts w:ascii="Times New Roman" w:hAnsi="Times New Roman" w:cs="Times New Roman"/>
          <w:color w:val="auto"/>
          <w:kern w:val="2"/>
          <w:sz w:val="24"/>
          <w:szCs w:val="24"/>
          <w:lang w:eastAsia="pl-PL"/>
          <w14:ligatures w14:val="standardContextual"/>
        </w:rPr>
      </w:pPr>
      <w:hyperlink w:anchor="_Toc213249976" w:history="1">
        <w:r w:rsidRPr="006524DB">
          <w:rPr>
            <w:rStyle w:val="Hipercze"/>
            <w:rFonts w:ascii="Times New Roman" w:hAnsi="Times New Roman" w:cs="Times New Roman"/>
            <w:b/>
            <w:bCs/>
            <w:sz w:val="24"/>
            <w:szCs w:val="24"/>
          </w:rPr>
          <w:t xml:space="preserve">4.1. </w:t>
        </w:r>
        <w:r w:rsidRPr="006524DB">
          <w:rPr>
            <w:rStyle w:val="Hipercze"/>
            <w:rFonts w:ascii="Times New Roman" w:hAnsi="Times New Roman" w:cs="Times New Roman"/>
            <w:b/>
            <w:bCs/>
            <w:sz w:val="24"/>
            <w:szCs w:val="24"/>
            <w:lang w:bidi="en-US"/>
          </w:rPr>
          <w:t>Podstawowe problemy społeczne w opinii pełnoletnich mieszkańców</w:t>
        </w:r>
        <w:r w:rsidRPr="006524DB">
          <w:rPr>
            <w:rFonts w:ascii="Times New Roman" w:hAnsi="Times New Roman" w:cs="Times New Roman"/>
            <w:sz w:val="24"/>
            <w:szCs w:val="24"/>
          </w:rPr>
          <w:tab/>
        </w:r>
        <w:r w:rsidRPr="006524DB">
          <w:rPr>
            <w:rFonts w:ascii="Times New Roman" w:hAnsi="Times New Roman" w:cs="Times New Roman"/>
            <w:sz w:val="24"/>
            <w:szCs w:val="24"/>
          </w:rPr>
          <w:fldChar w:fldCharType="begin"/>
        </w:r>
        <w:r w:rsidRPr="006524DB">
          <w:rPr>
            <w:rFonts w:ascii="Times New Roman" w:hAnsi="Times New Roman" w:cs="Times New Roman"/>
            <w:sz w:val="24"/>
            <w:szCs w:val="24"/>
          </w:rPr>
          <w:instrText xml:space="preserve"> PAGEREF _Toc213249976 \h </w:instrText>
        </w:r>
        <w:r w:rsidRPr="006524DB">
          <w:rPr>
            <w:rFonts w:ascii="Times New Roman" w:hAnsi="Times New Roman" w:cs="Times New Roman"/>
            <w:sz w:val="24"/>
            <w:szCs w:val="24"/>
          </w:rPr>
        </w:r>
        <w:r w:rsidRPr="006524DB">
          <w:rPr>
            <w:rFonts w:ascii="Times New Roman" w:hAnsi="Times New Roman" w:cs="Times New Roman"/>
            <w:sz w:val="24"/>
            <w:szCs w:val="24"/>
          </w:rPr>
          <w:fldChar w:fldCharType="separate"/>
        </w:r>
        <w:r w:rsidR="004E39E5">
          <w:rPr>
            <w:rFonts w:ascii="Times New Roman" w:hAnsi="Times New Roman" w:cs="Times New Roman"/>
            <w:sz w:val="24"/>
            <w:szCs w:val="24"/>
          </w:rPr>
          <w:t>15</w:t>
        </w:r>
        <w:r w:rsidRPr="006524DB">
          <w:rPr>
            <w:rFonts w:ascii="Times New Roman" w:hAnsi="Times New Roman" w:cs="Times New Roman"/>
            <w:sz w:val="24"/>
            <w:szCs w:val="24"/>
          </w:rPr>
          <w:fldChar w:fldCharType="end"/>
        </w:r>
      </w:hyperlink>
    </w:p>
    <w:p w14:paraId="0011EE6D" w14:textId="5843EF54" w:rsidR="006524DB" w:rsidRPr="006524DB" w:rsidRDefault="006524DB" w:rsidP="006524DB">
      <w:pPr>
        <w:pStyle w:val="Spistreci2"/>
        <w:rPr>
          <w:rFonts w:ascii="Times New Roman" w:hAnsi="Times New Roman" w:cs="Times New Roman"/>
          <w:color w:val="auto"/>
          <w:kern w:val="2"/>
          <w:sz w:val="24"/>
          <w:szCs w:val="24"/>
          <w:lang w:eastAsia="pl-PL"/>
          <w14:ligatures w14:val="standardContextual"/>
        </w:rPr>
      </w:pPr>
      <w:hyperlink w:anchor="_Toc213249977" w:history="1">
        <w:r w:rsidRPr="006524DB">
          <w:rPr>
            <w:rStyle w:val="Hipercze"/>
            <w:rFonts w:ascii="Times New Roman" w:hAnsi="Times New Roman" w:cs="Times New Roman"/>
            <w:b/>
            <w:bCs/>
            <w:sz w:val="24"/>
            <w:szCs w:val="24"/>
          </w:rPr>
          <w:t>4.2. Badania wśród dzieci i młodzieży</w:t>
        </w:r>
        <w:r w:rsidRPr="006524DB">
          <w:rPr>
            <w:rFonts w:ascii="Times New Roman" w:hAnsi="Times New Roman" w:cs="Times New Roman"/>
            <w:sz w:val="24"/>
            <w:szCs w:val="24"/>
          </w:rPr>
          <w:tab/>
        </w:r>
        <w:r w:rsidRPr="006524DB">
          <w:rPr>
            <w:rFonts w:ascii="Times New Roman" w:hAnsi="Times New Roman" w:cs="Times New Roman"/>
            <w:sz w:val="24"/>
            <w:szCs w:val="24"/>
          </w:rPr>
          <w:fldChar w:fldCharType="begin"/>
        </w:r>
        <w:r w:rsidRPr="006524DB">
          <w:rPr>
            <w:rFonts w:ascii="Times New Roman" w:hAnsi="Times New Roman" w:cs="Times New Roman"/>
            <w:sz w:val="24"/>
            <w:szCs w:val="24"/>
          </w:rPr>
          <w:instrText xml:space="preserve"> PAGEREF _Toc213249977 \h </w:instrText>
        </w:r>
        <w:r w:rsidRPr="006524DB">
          <w:rPr>
            <w:rFonts w:ascii="Times New Roman" w:hAnsi="Times New Roman" w:cs="Times New Roman"/>
            <w:sz w:val="24"/>
            <w:szCs w:val="24"/>
          </w:rPr>
        </w:r>
        <w:r w:rsidRPr="006524DB">
          <w:rPr>
            <w:rFonts w:ascii="Times New Roman" w:hAnsi="Times New Roman" w:cs="Times New Roman"/>
            <w:sz w:val="24"/>
            <w:szCs w:val="24"/>
          </w:rPr>
          <w:fldChar w:fldCharType="separate"/>
        </w:r>
        <w:r w:rsidR="004E39E5">
          <w:rPr>
            <w:rFonts w:ascii="Times New Roman" w:hAnsi="Times New Roman" w:cs="Times New Roman"/>
            <w:sz w:val="24"/>
            <w:szCs w:val="24"/>
          </w:rPr>
          <w:t>18</w:t>
        </w:r>
        <w:r w:rsidRPr="006524DB">
          <w:rPr>
            <w:rFonts w:ascii="Times New Roman" w:hAnsi="Times New Roman" w:cs="Times New Roman"/>
            <w:sz w:val="24"/>
            <w:szCs w:val="24"/>
          </w:rPr>
          <w:fldChar w:fldCharType="end"/>
        </w:r>
      </w:hyperlink>
    </w:p>
    <w:p w14:paraId="4AF48644" w14:textId="6D79749E" w:rsidR="006524DB" w:rsidRPr="006524DB" w:rsidRDefault="006524DB" w:rsidP="006524DB">
      <w:pPr>
        <w:pStyle w:val="Spistreci1"/>
        <w:spacing w:after="0" w:line="240" w:lineRule="auto"/>
        <w:rPr>
          <w:rFonts w:ascii="Times New Roman" w:hAnsi="Times New Roman" w:cs="Times New Roman"/>
          <w:b w:val="0"/>
          <w:bCs w:val="0"/>
          <w:kern w:val="2"/>
          <w:sz w:val="24"/>
          <w:szCs w:val="24"/>
          <w:lang w:eastAsia="pl-PL"/>
          <w14:ligatures w14:val="standardContextual"/>
        </w:rPr>
      </w:pPr>
      <w:hyperlink w:anchor="_Toc213249978" w:history="1">
        <w:r w:rsidRPr="006524DB">
          <w:rPr>
            <w:rStyle w:val="Hipercze"/>
            <w:rFonts w:ascii="Times New Roman" w:hAnsi="Times New Roman" w:cs="Times New Roman"/>
            <w:sz w:val="24"/>
            <w:szCs w:val="24"/>
          </w:rPr>
          <w:t>ROZDZIAŁ V  Analiza SWOT</w:t>
        </w:r>
        <w:r w:rsidRPr="006524DB">
          <w:rPr>
            <w:rFonts w:ascii="Times New Roman" w:hAnsi="Times New Roman" w:cs="Times New Roman"/>
            <w:sz w:val="24"/>
            <w:szCs w:val="24"/>
          </w:rPr>
          <w:tab/>
        </w:r>
        <w:r w:rsidRPr="006524DB">
          <w:rPr>
            <w:rFonts w:ascii="Times New Roman" w:hAnsi="Times New Roman" w:cs="Times New Roman"/>
            <w:sz w:val="24"/>
            <w:szCs w:val="24"/>
          </w:rPr>
          <w:fldChar w:fldCharType="begin"/>
        </w:r>
        <w:r w:rsidRPr="006524DB">
          <w:rPr>
            <w:rFonts w:ascii="Times New Roman" w:hAnsi="Times New Roman" w:cs="Times New Roman"/>
            <w:sz w:val="24"/>
            <w:szCs w:val="24"/>
          </w:rPr>
          <w:instrText xml:space="preserve"> PAGEREF _Toc213249978 \h </w:instrText>
        </w:r>
        <w:r w:rsidRPr="006524DB">
          <w:rPr>
            <w:rFonts w:ascii="Times New Roman" w:hAnsi="Times New Roman" w:cs="Times New Roman"/>
            <w:sz w:val="24"/>
            <w:szCs w:val="24"/>
          </w:rPr>
        </w:r>
        <w:r w:rsidRPr="006524DB">
          <w:rPr>
            <w:rFonts w:ascii="Times New Roman" w:hAnsi="Times New Roman" w:cs="Times New Roman"/>
            <w:sz w:val="24"/>
            <w:szCs w:val="24"/>
          </w:rPr>
          <w:fldChar w:fldCharType="separate"/>
        </w:r>
        <w:r w:rsidR="004E39E5">
          <w:rPr>
            <w:rFonts w:ascii="Times New Roman" w:hAnsi="Times New Roman" w:cs="Times New Roman"/>
            <w:sz w:val="24"/>
            <w:szCs w:val="24"/>
          </w:rPr>
          <w:t>24</w:t>
        </w:r>
        <w:r w:rsidRPr="006524DB">
          <w:rPr>
            <w:rFonts w:ascii="Times New Roman" w:hAnsi="Times New Roman" w:cs="Times New Roman"/>
            <w:sz w:val="24"/>
            <w:szCs w:val="24"/>
          </w:rPr>
          <w:fldChar w:fldCharType="end"/>
        </w:r>
      </w:hyperlink>
    </w:p>
    <w:p w14:paraId="21CFC12A" w14:textId="1E32888F" w:rsidR="006524DB" w:rsidRPr="006524DB" w:rsidRDefault="006524DB" w:rsidP="006524DB">
      <w:pPr>
        <w:pStyle w:val="Spistreci1"/>
        <w:spacing w:after="0" w:line="240" w:lineRule="auto"/>
        <w:rPr>
          <w:rFonts w:ascii="Times New Roman" w:hAnsi="Times New Roman" w:cs="Times New Roman"/>
          <w:b w:val="0"/>
          <w:bCs w:val="0"/>
          <w:kern w:val="2"/>
          <w:sz w:val="24"/>
          <w:szCs w:val="24"/>
          <w:lang w:eastAsia="pl-PL"/>
          <w14:ligatures w14:val="standardContextual"/>
        </w:rPr>
      </w:pPr>
      <w:hyperlink w:anchor="_Toc213249979" w:history="1">
        <w:r w:rsidRPr="006524DB">
          <w:rPr>
            <w:rStyle w:val="Hipercze"/>
            <w:rFonts w:ascii="Times New Roman" w:hAnsi="Times New Roman" w:cs="Times New Roman"/>
            <w:sz w:val="24"/>
            <w:szCs w:val="24"/>
          </w:rPr>
          <w:t>ROZDZIAŁ VI  Realizacja Programu</w:t>
        </w:r>
        <w:r w:rsidRPr="006524DB">
          <w:rPr>
            <w:rFonts w:ascii="Times New Roman" w:hAnsi="Times New Roman" w:cs="Times New Roman"/>
            <w:sz w:val="24"/>
            <w:szCs w:val="24"/>
          </w:rPr>
          <w:tab/>
        </w:r>
        <w:r w:rsidRPr="006524DB">
          <w:rPr>
            <w:rFonts w:ascii="Times New Roman" w:hAnsi="Times New Roman" w:cs="Times New Roman"/>
            <w:sz w:val="24"/>
            <w:szCs w:val="24"/>
          </w:rPr>
          <w:fldChar w:fldCharType="begin"/>
        </w:r>
        <w:r w:rsidRPr="006524DB">
          <w:rPr>
            <w:rFonts w:ascii="Times New Roman" w:hAnsi="Times New Roman" w:cs="Times New Roman"/>
            <w:sz w:val="24"/>
            <w:szCs w:val="24"/>
          </w:rPr>
          <w:instrText xml:space="preserve"> PAGEREF _Toc213249979 \h </w:instrText>
        </w:r>
        <w:r w:rsidRPr="006524DB">
          <w:rPr>
            <w:rFonts w:ascii="Times New Roman" w:hAnsi="Times New Roman" w:cs="Times New Roman"/>
            <w:sz w:val="24"/>
            <w:szCs w:val="24"/>
          </w:rPr>
        </w:r>
        <w:r w:rsidRPr="006524DB">
          <w:rPr>
            <w:rFonts w:ascii="Times New Roman" w:hAnsi="Times New Roman" w:cs="Times New Roman"/>
            <w:sz w:val="24"/>
            <w:szCs w:val="24"/>
          </w:rPr>
          <w:fldChar w:fldCharType="separate"/>
        </w:r>
        <w:r w:rsidR="004E39E5">
          <w:rPr>
            <w:rFonts w:ascii="Times New Roman" w:hAnsi="Times New Roman" w:cs="Times New Roman"/>
            <w:sz w:val="24"/>
            <w:szCs w:val="24"/>
          </w:rPr>
          <w:t>26</w:t>
        </w:r>
        <w:r w:rsidRPr="006524DB">
          <w:rPr>
            <w:rFonts w:ascii="Times New Roman" w:hAnsi="Times New Roman" w:cs="Times New Roman"/>
            <w:sz w:val="24"/>
            <w:szCs w:val="24"/>
          </w:rPr>
          <w:fldChar w:fldCharType="end"/>
        </w:r>
      </w:hyperlink>
    </w:p>
    <w:p w14:paraId="3A321CEF" w14:textId="51564B8A" w:rsidR="006524DB" w:rsidRPr="006524DB" w:rsidRDefault="006524DB" w:rsidP="006524DB">
      <w:pPr>
        <w:pStyle w:val="Spistreci1"/>
        <w:spacing w:after="0" w:line="240" w:lineRule="auto"/>
        <w:rPr>
          <w:rFonts w:ascii="Times New Roman" w:hAnsi="Times New Roman" w:cs="Times New Roman"/>
          <w:b w:val="0"/>
          <w:bCs w:val="0"/>
          <w:kern w:val="2"/>
          <w:sz w:val="24"/>
          <w:szCs w:val="24"/>
          <w:lang w:eastAsia="pl-PL"/>
          <w14:ligatures w14:val="standardContextual"/>
        </w:rPr>
      </w:pPr>
      <w:hyperlink w:anchor="_Toc213249980" w:history="1">
        <w:r w:rsidRPr="006524DB">
          <w:rPr>
            <w:rStyle w:val="Hipercze"/>
            <w:rFonts w:ascii="Times New Roman" w:hAnsi="Times New Roman" w:cs="Times New Roman"/>
            <w:sz w:val="24"/>
            <w:szCs w:val="24"/>
          </w:rPr>
          <w:t>ROZDZIAŁ VII  Adresaci Programu</w:t>
        </w:r>
        <w:r w:rsidRPr="006524DB">
          <w:rPr>
            <w:rFonts w:ascii="Times New Roman" w:hAnsi="Times New Roman" w:cs="Times New Roman"/>
            <w:sz w:val="24"/>
            <w:szCs w:val="24"/>
          </w:rPr>
          <w:tab/>
        </w:r>
        <w:r w:rsidRPr="006524DB">
          <w:rPr>
            <w:rFonts w:ascii="Times New Roman" w:hAnsi="Times New Roman" w:cs="Times New Roman"/>
            <w:sz w:val="24"/>
            <w:szCs w:val="24"/>
          </w:rPr>
          <w:fldChar w:fldCharType="begin"/>
        </w:r>
        <w:r w:rsidRPr="006524DB">
          <w:rPr>
            <w:rFonts w:ascii="Times New Roman" w:hAnsi="Times New Roman" w:cs="Times New Roman"/>
            <w:sz w:val="24"/>
            <w:szCs w:val="24"/>
          </w:rPr>
          <w:instrText xml:space="preserve"> PAGEREF _Toc213249980 \h </w:instrText>
        </w:r>
        <w:r w:rsidRPr="006524DB">
          <w:rPr>
            <w:rFonts w:ascii="Times New Roman" w:hAnsi="Times New Roman" w:cs="Times New Roman"/>
            <w:sz w:val="24"/>
            <w:szCs w:val="24"/>
          </w:rPr>
        </w:r>
        <w:r w:rsidRPr="006524DB">
          <w:rPr>
            <w:rFonts w:ascii="Times New Roman" w:hAnsi="Times New Roman" w:cs="Times New Roman"/>
            <w:sz w:val="24"/>
            <w:szCs w:val="24"/>
          </w:rPr>
          <w:fldChar w:fldCharType="separate"/>
        </w:r>
        <w:r w:rsidR="004E39E5">
          <w:rPr>
            <w:rFonts w:ascii="Times New Roman" w:hAnsi="Times New Roman" w:cs="Times New Roman"/>
            <w:sz w:val="24"/>
            <w:szCs w:val="24"/>
          </w:rPr>
          <w:t>28</w:t>
        </w:r>
        <w:r w:rsidRPr="006524DB">
          <w:rPr>
            <w:rFonts w:ascii="Times New Roman" w:hAnsi="Times New Roman" w:cs="Times New Roman"/>
            <w:sz w:val="24"/>
            <w:szCs w:val="24"/>
          </w:rPr>
          <w:fldChar w:fldCharType="end"/>
        </w:r>
      </w:hyperlink>
    </w:p>
    <w:p w14:paraId="2F8CCAE7" w14:textId="1CE6F2BE" w:rsidR="006524DB" w:rsidRPr="006524DB" w:rsidRDefault="006524DB" w:rsidP="006524DB">
      <w:pPr>
        <w:pStyle w:val="Spistreci1"/>
        <w:spacing w:after="0" w:line="240" w:lineRule="auto"/>
        <w:rPr>
          <w:rFonts w:ascii="Times New Roman" w:hAnsi="Times New Roman" w:cs="Times New Roman"/>
          <w:b w:val="0"/>
          <w:bCs w:val="0"/>
          <w:kern w:val="2"/>
          <w:sz w:val="24"/>
          <w:szCs w:val="24"/>
          <w:lang w:eastAsia="pl-PL"/>
          <w14:ligatures w14:val="standardContextual"/>
        </w:rPr>
      </w:pPr>
      <w:hyperlink w:anchor="_Toc213249981" w:history="1">
        <w:r w:rsidRPr="006524DB">
          <w:rPr>
            <w:rStyle w:val="Hipercze"/>
            <w:rFonts w:ascii="Times New Roman" w:hAnsi="Times New Roman" w:cs="Times New Roman"/>
            <w:sz w:val="24"/>
            <w:szCs w:val="24"/>
          </w:rPr>
          <w:t xml:space="preserve">ROZDZIAŁ VIII Cele oraz realizacja Gminnego Programu Profilaktyki i </w:t>
        </w:r>
        <w:r w:rsidR="00475215">
          <w:rPr>
            <w:rStyle w:val="Hipercze"/>
            <w:rFonts w:ascii="Times New Roman" w:hAnsi="Times New Roman" w:cs="Times New Roman"/>
            <w:sz w:val="24"/>
            <w:szCs w:val="24"/>
          </w:rPr>
          <w:t xml:space="preserve"> </w:t>
        </w:r>
        <w:r w:rsidRPr="006524DB">
          <w:rPr>
            <w:rStyle w:val="Hipercze"/>
            <w:rFonts w:ascii="Times New Roman" w:hAnsi="Times New Roman" w:cs="Times New Roman"/>
            <w:sz w:val="24"/>
            <w:szCs w:val="24"/>
          </w:rPr>
          <w:t>Rozwiązywania Problemów Alkoholowych oraz Przeciwdziałania Narkomanii na lata 2026-2029 dla Gminy Nowe Miasto nad Pilicą</w:t>
        </w:r>
        <w:r w:rsidRPr="006524DB">
          <w:rPr>
            <w:rFonts w:ascii="Times New Roman" w:hAnsi="Times New Roman" w:cs="Times New Roman"/>
            <w:sz w:val="24"/>
            <w:szCs w:val="24"/>
          </w:rPr>
          <w:tab/>
        </w:r>
        <w:r w:rsidRPr="006524DB">
          <w:rPr>
            <w:rFonts w:ascii="Times New Roman" w:hAnsi="Times New Roman" w:cs="Times New Roman"/>
            <w:sz w:val="24"/>
            <w:szCs w:val="24"/>
          </w:rPr>
          <w:fldChar w:fldCharType="begin"/>
        </w:r>
        <w:r w:rsidRPr="006524DB">
          <w:rPr>
            <w:rFonts w:ascii="Times New Roman" w:hAnsi="Times New Roman" w:cs="Times New Roman"/>
            <w:sz w:val="24"/>
            <w:szCs w:val="24"/>
          </w:rPr>
          <w:instrText xml:space="preserve"> PAGEREF _Toc213249981 \h </w:instrText>
        </w:r>
        <w:r w:rsidRPr="006524DB">
          <w:rPr>
            <w:rFonts w:ascii="Times New Roman" w:hAnsi="Times New Roman" w:cs="Times New Roman"/>
            <w:sz w:val="24"/>
            <w:szCs w:val="24"/>
          </w:rPr>
        </w:r>
        <w:r w:rsidRPr="006524DB">
          <w:rPr>
            <w:rFonts w:ascii="Times New Roman" w:hAnsi="Times New Roman" w:cs="Times New Roman"/>
            <w:sz w:val="24"/>
            <w:szCs w:val="24"/>
          </w:rPr>
          <w:fldChar w:fldCharType="separate"/>
        </w:r>
        <w:r w:rsidR="004E39E5">
          <w:rPr>
            <w:rFonts w:ascii="Times New Roman" w:hAnsi="Times New Roman" w:cs="Times New Roman"/>
            <w:sz w:val="24"/>
            <w:szCs w:val="24"/>
          </w:rPr>
          <w:t>29</w:t>
        </w:r>
        <w:r w:rsidRPr="006524DB">
          <w:rPr>
            <w:rFonts w:ascii="Times New Roman" w:hAnsi="Times New Roman" w:cs="Times New Roman"/>
            <w:sz w:val="24"/>
            <w:szCs w:val="24"/>
          </w:rPr>
          <w:fldChar w:fldCharType="end"/>
        </w:r>
      </w:hyperlink>
    </w:p>
    <w:p w14:paraId="4750BDBC" w14:textId="48F9BFA4" w:rsidR="006524DB" w:rsidRPr="006524DB" w:rsidRDefault="006524DB" w:rsidP="006524DB">
      <w:pPr>
        <w:pStyle w:val="Spistreci1"/>
        <w:spacing w:after="0" w:line="240" w:lineRule="auto"/>
        <w:rPr>
          <w:rFonts w:ascii="Times New Roman" w:hAnsi="Times New Roman" w:cs="Times New Roman"/>
          <w:b w:val="0"/>
          <w:bCs w:val="0"/>
          <w:kern w:val="2"/>
          <w:sz w:val="24"/>
          <w:szCs w:val="24"/>
          <w:lang w:eastAsia="pl-PL"/>
          <w14:ligatures w14:val="standardContextual"/>
        </w:rPr>
      </w:pPr>
      <w:hyperlink w:anchor="_Toc213249982" w:history="1">
        <w:r w:rsidRPr="006524DB">
          <w:rPr>
            <w:rStyle w:val="Hipercze"/>
            <w:rFonts w:ascii="Times New Roman" w:hAnsi="Times New Roman" w:cs="Times New Roman"/>
            <w:sz w:val="24"/>
            <w:szCs w:val="24"/>
          </w:rPr>
          <w:t>ROZDZIAŁ IX Finansowanie Gminnego Programu Profilaktyki i Rozwiązywania Problemów Alkoholowych oraz Przeciwdziałania Narkomanii na lata 2026-2029 dla Gminy Nowe Miasto nad Pilicą</w:t>
        </w:r>
        <w:r w:rsidRPr="006524DB">
          <w:rPr>
            <w:rFonts w:ascii="Times New Roman" w:hAnsi="Times New Roman" w:cs="Times New Roman"/>
            <w:sz w:val="24"/>
            <w:szCs w:val="24"/>
          </w:rPr>
          <w:tab/>
        </w:r>
        <w:r w:rsidRPr="006524DB">
          <w:rPr>
            <w:rFonts w:ascii="Times New Roman" w:hAnsi="Times New Roman" w:cs="Times New Roman"/>
            <w:sz w:val="24"/>
            <w:szCs w:val="24"/>
          </w:rPr>
          <w:fldChar w:fldCharType="begin"/>
        </w:r>
        <w:r w:rsidRPr="006524DB">
          <w:rPr>
            <w:rFonts w:ascii="Times New Roman" w:hAnsi="Times New Roman" w:cs="Times New Roman"/>
            <w:sz w:val="24"/>
            <w:szCs w:val="24"/>
          </w:rPr>
          <w:instrText xml:space="preserve"> PAGEREF _Toc213249982 \h </w:instrText>
        </w:r>
        <w:r w:rsidRPr="006524DB">
          <w:rPr>
            <w:rFonts w:ascii="Times New Roman" w:hAnsi="Times New Roman" w:cs="Times New Roman"/>
            <w:sz w:val="24"/>
            <w:szCs w:val="24"/>
          </w:rPr>
        </w:r>
        <w:r w:rsidRPr="006524DB">
          <w:rPr>
            <w:rFonts w:ascii="Times New Roman" w:hAnsi="Times New Roman" w:cs="Times New Roman"/>
            <w:sz w:val="24"/>
            <w:szCs w:val="24"/>
          </w:rPr>
          <w:fldChar w:fldCharType="separate"/>
        </w:r>
        <w:r w:rsidR="004E39E5">
          <w:rPr>
            <w:rFonts w:ascii="Times New Roman" w:hAnsi="Times New Roman" w:cs="Times New Roman"/>
            <w:sz w:val="24"/>
            <w:szCs w:val="24"/>
          </w:rPr>
          <w:t>36</w:t>
        </w:r>
        <w:r w:rsidRPr="006524DB">
          <w:rPr>
            <w:rFonts w:ascii="Times New Roman" w:hAnsi="Times New Roman" w:cs="Times New Roman"/>
            <w:sz w:val="24"/>
            <w:szCs w:val="24"/>
          </w:rPr>
          <w:fldChar w:fldCharType="end"/>
        </w:r>
      </w:hyperlink>
    </w:p>
    <w:p w14:paraId="7F8BA983" w14:textId="01B4D23B" w:rsidR="006524DB" w:rsidRPr="006524DB" w:rsidRDefault="006524DB" w:rsidP="006524DB">
      <w:pPr>
        <w:pStyle w:val="Spistreci1"/>
        <w:spacing w:after="0" w:line="240" w:lineRule="auto"/>
        <w:rPr>
          <w:rFonts w:ascii="Times New Roman" w:hAnsi="Times New Roman" w:cs="Times New Roman"/>
          <w:b w:val="0"/>
          <w:bCs w:val="0"/>
          <w:kern w:val="2"/>
          <w:sz w:val="24"/>
          <w:szCs w:val="24"/>
          <w:lang w:eastAsia="pl-PL"/>
          <w14:ligatures w14:val="standardContextual"/>
        </w:rPr>
      </w:pPr>
      <w:hyperlink w:anchor="_Toc213249983" w:history="1">
        <w:r w:rsidRPr="006524DB">
          <w:rPr>
            <w:rStyle w:val="Hipercze"/>
            <w:rFonts w:ascii="Times New Roman" w:hAnsi="Times New Roman" w:cs="Times New Roman"/>
            <w:sz w:val="24"/>
            <w:szCs w:val="24"/>
          </w:rPr>
          <w:t>ROZDZIAŁ X  Zasady wynagradzania członków Gminnej Komisji Rozwiązywania Problemów Alkoholowych</w:t>
        </w:r>
        <w:r w:rsidRPr="006524DB">
          <w:rPr>
            <w:rFonts w:ascii="Times New Roman" w:hAnsi="Times New Roman" w:cs="Times New Roman"/>
            <w:sz w:val="24"/>
            <w:szCs w:val="24"/>
          </w:rPr>
          <w:tab/>
        </w:r>
        <w:r w:rsidRPr="006524DB">
          <w:rPr>
            <w:rFonts w:ascii="Times New Roman" w:hAnsi="Times New Roman" w:cs="Times New Roman"/>
            <w:sz w:val="24"/>
            <w:szCs w:val="24"/>
          </w:rPr>
          <w:fldChar w:fldCharType="begin"/>
        </w:r>
        <w:r w:rsidRPr="006524DB">
          <w:rPr>
            <w:rFonts w:ascii="Times New Roman" w:hAnsi="Times New Roman" w:cs="Times New Roman"/>
            <w:sz w:val="24"/>
            <w:szCs w:val="24"/>
          </w:rPr>
          <w:instrText xml:space="preserve"> PAGEREF _Toc213249983 \h </w:instrText>
        </w:r>
        <w:r w:rsidRPr="006524DB">
          <w:rPr>
            <w:rFonts w:ascii="Times New Roman" w:hAnsi="Times New Roman" w:cs="Times New Roman"/>
            <w:sz w:val="24"/>
            <w:szCs w:val="24"/>
          </w:rPr>
        </w:r>
        <w:r w:rsidRPr="006524DB">
          <w:rPr>
            <w:rFonts w:ascii="Times New Roman" w:hAnsi="Times New Roman" w:cs="Times New Roman"/>
            <w:sz w:val="24"/>
            <w:szCs w:val="24"/>
          </w:rPr>
          <w:fldChar w:fldCharType="separate"/>
        </w:r>
        <w:r w:rsidR="004E39E5">
          <w:rPr>
            <w:rFonts w:ascii="Times New Roman" w:hAnsi="Times New Roman" w:cs="Times New Roman"/>
            <w:sz w:val="24"/>
            <w:szCs w:val="24"/>
          </w:rPr>
          <w:t>36</w:t>
        </w:r>
        <w:r w:rsidRPr="006524DB">
          <w:rPr>
            <w:rFonts w:ascii="Times New Roman" w:hAnsi="Times New Roman" w:cs="Times New Roman"/>
            <w:sz w:val="24"/>
            <w:szCs w:val="24"/>
          </w:rPr>
          <w:fldChar w:fldCharType="end"/>
        </w:r>
      </w:hyperlink>
    </w:p>
    <w:p w14:paraId="2BF30D16" w14:textId="5C10EADC" w:rsidR="006524DB" w:rsidRPr="006524DB" w:rsidRDefault="006524DB" w:rsidP="006524DB">
      <w:pPr>
        <w:pStyle w:val="Spistreci1"/>
        <w:spacing w:after="0" w:line="240" w:lineRule="auto"/>
        <w:rPr>
          <w:rFonts w:ascii="Times New Roman" w:hAnsi="Times New Roman" w:cs="Times New Roman"/>
          <w:b w:val="0"/>
          <w:bCs w:val="0"/>
          <w:kern w:val="2"/>
          <w:sz w:val="24"/>
          <w:szCs w:val="24"/>
          <w:lang w:eastAsia="pl-PL"/>
          <w14:ligatures w14:val="standardContextual"/>
        </w:rPr>
      </w:pPr>
      <w:hyperlink w:anchor="_Toc213249984" w:history="1">
        <w:r w:rsidRPr="006524DB">
          <w:rPr>
            <w:rStyle w:val="Hipercze"/>
            <w:rFonts w:ascii="Times New Roman" w:hAnsi="Times New Roman" w:cs="Times New Roman"/>
            <w:sz w:val="24"/>
            <w:szCs w:val="24"/>
          </w:rPr>
          <w:t xml:space="preserve">ROZDZIAŁ XI Monitorowanie oraz sprawozdawczość Gminnego Programu </w:t>
        </w:r>
        <w:r w:rsidR="00475215">
          <w:rPr>
            <w:rStyle w:val="Hipercze"/>
            <w:rFonts w:ascii="Times New Roman" w:hAnsi="Times New Roman" w:cs="Times New Roman"/>
            <w:sz w:val="24"/>
            <w:szCs w:val="24"/>
          </w:rPr>
          <w:t xml:space="preserve"> </w:t>
        </w:r>
        <w:r w:rsidRPr="006524DB">
          <w:rPr>
            <w:rStyle w:val="Hipercze"/>
            <w:rFonts w:ascii="Times New Roman" w:hAnsi="Times New Roman" w:cs="Times New Roman"/>
            <w:sz w:val="24"/>
            <w:szCs w:val="24"/>
          </w:rPr>
          <w:t>Profilaktyki i Rozwiązywania Problemów Alkoholowych oraz Przeciwdziałania Narkomanii na lata 2026-2029 dla Gminy Nowe Miasto nad Pilicą</w:t>
        </w:r>
        <w:r w:rsidRPr="006524DB">
          <w:rPr>
            <w:rFonts w:ascii="Times New Roman" w:hAnsi="Times New Roman" w:cs="Times New Roman"/>
            <w:sz w:val="24"/>
            <w:szCs w:val="24"/>
          </w:rPr>
          <w:tab/>
        </w:r>
        <w:r w:rsidRPr="006524DB">
          <w:rPr>
            <w:rFonts w:ascii="Times New Roman" w:hAnsi="Times New Roman" w:cs="Times New Roman"/>
            <w:sz w:val="24"/>
            <w:szCs w:val="24"/>
          </w:rPr>
          <w:fldChar w:fldCharType="begin"/>
        </w:r>
        <w:r w:rsidRPr="006524DB">
          <w:rPr>
            <w:rFonts w:ascii="Times New Roman" w:hAnsi="Times New Roman" w:cs="Times New Roman"/>
            <w:sz w:val="24"/>
            <w:szCs w:val="24"/>
          </w:rPr>
          <w:instrText xml:space="preserve"> PAGEREF _Toc213249984 \h </w:instrText>
        </w:r>
        <w:r w:rsidRPr="006524DB">
          <w:rPr>
            <w:rFonts w:ascii="Times New Roman" w:hAnsi="Times New Roman" w:cs="Times New Roman"/>
            <w:sz w:val="24"/>
            <w:szCs w:val="24"/>
          </w:rPr>
        </w:r>
        <w:r w:rsidRPr="006524DB">
          <w:rPr>
            <w:rFonts w:ascii="Times New Roman" w:hAnsi="Times New Roman" w:cs="Times New Roman"/>
            <w:sz w:val="24"/>
            <w:szCs w:val="24"/>
          </w:rPr>
          <w:fldChar w:fldCharType="separate"/>
        </w:r>
        <w:r w:rsidR="004E39E5">
          <w:rPr>
            <w:rFonts w:ascii="Times New Roman" w:hAnsi="Times New Roman" w:cs="Times New Roman"/>
            <w:sz w:val="24"/>
            <w:szCs w:val="24"/>
          </w:rPr>
          <w:t>37</w:t>
        </w:r>
        <w:r w:rsidRPr="006524DB">
          <w:rPr>
            <w:rFonts w:ascii="Times New Roman" w:hAnsi="Times New Roman" w:cs="Times New Roman"/>
            <w:sz w:val="24"/>
            <w:szCs w:val="24"/>
          </w:rPr>
          <w:fldChar w:fldCharType="end"/>
        </w:r>
      </w:hyperlink>
    </w:p>
    <w:p w14:paraId="2107E50A" w14:textId="2649E0A2" w:rsidR="003722B6" w:rsidRPr="00A0076E" w:rsidRDefault="003722B6" w:rsidP="003722B6">
      <w:pPr>
        <w:tabs>
          <w:tab w:val="left" w:pos="8789"/>
          <w:tab w:val="left" w:pos="8931"/>
        </w:tabs>
        <w:spacing w:line="276" w:lineRule="auto"/>
        <w:ind w:right="709"/>
        <w:jc w:val="center"/>
        <w:rPr>
          <w:rFonts w:ascii="Times New Roman" w:hAnsi="Times New Roman" w:cs="Times New Roman"/>
          <w:color w:val="000000" w:themeColor="text1"/>
          <w:sz w:val="24"/>
          <w:szCs w:val="24"/>
        </w:rPr>
      </w:pPr>
      <w:r w:rsidRPr="006524DB">
        <w:rPr>
          <w:rFonts w:ascii="Times New Roman" w:hAnsi="Times New Roman" w:cs="Times New Roman"/>
          <w:color w:val="000000" w:themeColor="text1"/>
          <w:sz w:val="24"/>
          <w:szCs w:val="24"/>
        </w:rPr>
        <w:fldChar w:fldCharType="end"/>
      </w:r>
      <w:bookmarkEnd w:id="2"/>
      <w:bookmarkEnd w:id="1"/>
    </w:p>
    <w:p w14:paraId="46EA80F5" w14:textId="77777777" w:rsidR="003722B6" w:rsidRPr="00A0076E" w:rsidRDefault="003722B6" w:rsidP="003722B6">
      <w:pPr>
        <w:tabs>
          <w:tab w:val="left" w:pos="8789"/>
          <w:tab w:val="left" w:pos="8931"/>
        </w:tabs>
        <w:spacing w:line="276" w:lineRule="auto"/>
        <w:ind w:right="709"/>
        <w:jc w:val="center"/>
        <w:rPr>
          <w:rFonts w:ascii="Times New Roman" w:hAnsi="Times New Roman" w:cs="Times New Roman"/>
          <w:color w:val="000000" w:themeColor="text1"/>
          <w:sz w:val="24"/>
          <w:szCs w:val="24"/>
        </w:rPr>
      </w:pPr>
    </w:p>
    <w:p w14:paraId="2D62060E" w14:textId="77777777" w:rsidR="003722B6" w:rsidRDefault="003722B6" w:rsidP="003722B6">
      <w:pPr>
        <w:tabs>
          <w:tab w:val="left" w:pos="8789"/>
          <w:tab w:val="left" w:pos="8931"/>
        </w:tabs>
        <w:spacing w:line="276" w:lineRule="auto"/>
        <w:ind w:right="709"/>
        <w:jc w:val="center"/>
        <w:rPr>
          <w:rFonts w:ascii="Times New Roman" w:hAnsi="Times New Roman" w:cs="Times New Roman"/>
          <w:color w:val="000000" w:themeColor="text1"/>
          <w:sz w:val="24"/>
          <w:szCs w:val="24"/>
        </w:rPr>
      </w:pPr>
    </w:p>
    <w:p w14:paraId="248F12C4" w14:textId="77777777" w:rsidR="003722B6" w:rsidRPr="00A0076E" w:rsidRDefault="003722B6" w:rsidP="003722B6">
      <w:pPr>
        <w:tabs>
          <w:tab w:val="left" w:pos="8789"/>
          <w:tab w:val="left" w:pos="8931"/>
        </w:tabs>
        <w:spacing w:line="276" w:lineRule="auto"/>
        <w:ind w:right="709"/>
        <w:jc w:val="center"/>
        <w:rPr>
          <w:rFonts w:ascii="Times New Roman" w:hAnsi="Times New Roman" w:cs="Times New Roman"/>
          <w:color w:val="000000" w:themeColor="text1"/>
          <w:sz w:val="24"/>
          <w:szCs w:val="24"/>
        </w:rPr>
      </w:pPr>
    </w:p>
    <w:p w14:paraId="1FCFAE37" w14:textId="77777777" w:rsidR="003722B6" w:rsidRPr="00A0076E" w:rsidRDefault="003722B6" w:rsidP="003722B6">
      <w:pPr>
        <w:tabs>
          <w:tab w:val="left" w:pos="8789"/>
          <w:tab w:val="left" w:pos="8931"/>
        </w:tabs>
        <w:spacing w:line="276" w:lineRule="auto"/>
        <w:ind w:right="709"/>
        <w:jc w:val="center"/>
        <w:rPr>
          <w:rFonts w:ascii="Times New Roman" w:hAnsi="Times New Roman" w:cs="Times New Roman"/>
          <w:color w:val="000000" w:themeColor="text1"/>
          <w:sz w:val="24"/>
          <w:szCs w:val="24"/>
        </w:rPr>
      </w:pPr>
    </w:p>
    <w:p w14:paraId="7D5B329E" w14:textId="77777777" w:rsidR="003722B6" w:rsidRPr="00A0076E" w:rsidRDefault="003722B6" w:rsidP="003722B6">
      <w:pPr>
        <w:tabs>
          <w:tab w:val="left" w:pos="8789"/>
          <w:tab w:val="left" w:pos="8931"/>
        </w:tabs>
        <w:spacing w:line="276" w:lineRule="auto"/>
        <w:ind w:right="709"/>
        <w:jc w:val="center"/>
        <w:rPr>
          <w:rFonts w:ascii="Times New Roman" w:hAnsi="Times New Roman" w:cs="Times New Roman"/>
          <w:color w:val="000000" w:themeColor="text1"/>
          <w:sz w:val="24"/>
          <w:szCs w:val="24"/>
        </w:rPr>
      </w:pPr>
    </w:p>
    <w:p w14:paraId="2EB1D1E8" w14:textId="77777777" w:rsidR="003722B6" w:rsidRDefault="003722B6" w:rsidP="003722B6">
      <w:pPr>
        <w:tabs>
          <w:tab w:val="left" w:pos="8789"/>
          <w:tab w:val="left" w:pos="8931"/>
        </w:tabs>
        <w:spacing w:line="276" w:lineRule="auto"/>
        <w:ind w:right="709"/>
        <w:jc w:val="center"/>
        <w:rPr>
          <w:rFonts w:ascii="Times New Roman" w:hAnsi="Times New Roman" w:cs="Times New Roman"/>
          <w:color w:val="000000" w:themeColor="text1"/>
          <w:sz w:val="24"/>
          <w:szCs w:val="24"/>
        </w:rPr>
      </w:pPr>
    </w:p>
    <w:p w14:paraId="3BEA2A24" w14:textId="77777777" w:rsidR="006524DB" w:rsidRPr="00A0076E" w:rsidRDefault="006524DB" w:rsidP="003722B6">
      <w:pPr>
        <w:tabs>
          <w:tab w:val="left" w:pos="8789"/>
          <w:tab w:val="left" w:pos="8931"/>
        </w:tabs>
        <w:spacing w:line="276" w:lineRule="auto"/>
        <w:ind w:right="709"/>
        <w:jc w:val="center"/>
        <w:rPr>
          <w:rFonts w:ascii="Times New Roman" w:hAnsi="Times New Roman" w:cs="Times New Roman"/>
          <w:color w:val="000000" w:themeColor="text1"/>
          <w:sz w:val="24"/>
          <w:szCs w:val="24"/>
        </w:rPr>
      </w:pPr>
    </w:p>
    <w:p w14:paraId="76CE8A85" w14:textId="77777777" w:rsidR="003722B6" w:rsidRDefault="003722B6" w:rsidP="003722B6">
      <w:pPr>
        <w:tabs>
          <w:tab w:val="left" w:pos="8789"/>
          <w:tab w:val="left" w:pos="8931"/>
        </w:tabs>
        <w:spacing w:line="276" w:lineRule="auto"/>
        <w:ind w:right="709"/>
        <w:rPr>
          <w:rFonts w:ascii="Times New Roman" w:hAnsi="Times New Roman" w:cs="Times New Roman"/>
          <w:color w:val="000000" w:themeColor="text1"/>
          <w:sz w:val="24"/>
          <w:szCs w:val="24"/>
        </w:rPr>
      </w:pPr>
    </w:p>
    <w:p w14:paraId="73B7D60F" w14:textId="77777777" w:rsidR="006524DB" w:rsidRPr="00A0076E" w:rsidRDefault="006524DB" w:rsidP="003722B6">
      <w:pPr>
        <w:tabs>
          <w:tab w:val="left" w:pos="8789"/>
          <w:tab w:val="left" w:pos="8931"/>
        </w:tabs>
        <w:spacing w:line="276" w:lineRule="auto"/>
        <w:ind w:right="709"/>
        <w:rPr>
          <w:rFonts w:ascii="Times New Roman" w:hAnsi="Times New Roman" w:cs="Times New Roman"/>
          <w:color w:val="000000" w:themeColor="text1"/>
          <w:sz w:val="24"/>
          <w:szCs w:val="24"/>
        </w:rPr>
      </w:pPr>
    </w:p>
    <w:p w14:paraId="6CA4F6F7" w14:textId="77777777" w:rsidR="003722B6" w:rsidRPr="00A424AE" w:rsidRDefault="003722B6" w:rsidP="003722B6">
      <w:pPr>
        <w:tabs>
          <w:tab w:val="left" w:pos="8789"/>
          <w:tab w:val="left" w:pos="8931"/>
        </w:tabs>
        <w:spacing w:line="360" w:lineRule="auto"/>
        <w:ind w:right="709"/>
        <w:jc w:val="center"/>
        <w:rPr>
          <w:rFonts w:ascii="Times New Roman" w:hAnsi="Times New Roman" w:cs="Times New Roman"/>
          <w:b/>
          <w:bCs/>
          <w:caps/>
          <w:color w:val="B55374" w:themeColor="accent4" w:themeShade="BF"/>
          <w:sz w:val="28"/>
          <w:szCs w:val="28"/>
        </w:rPr>
      </w:pPr>
      <w:bookmarkStart w:id="5" w:name="_Hlk210247115"/>
      <w:r w:rsidRPr="00A424AE">
        <w:rPr>
          <w:rFonts w:ascii="Times New Roman" w:hAnsi="Times New Roman" w:cs="Times New Roman"/>
          <w:b/>
          <w:bCs/>
          <w:caps/>
          <w:color w:val="B55374" w:themeColor="accent4" w:themeShade="BF"/>
          <w:sz w:val="28"/>
          <w:szCs w:val="28"/>
        </w:rPr>
        <w:lastRenderedPageBreak/>
        <w:t>Wstęp</w:t>
      </w:r>
    </w:p>
    <w:p w14:paraId="0FA35C3E" w14:textId="03537DD8" w:rsidR="003722B6" w:rsidRPr="00A0076E" w:rsidRDefault="003722B6" w:rsidP="003722B6">
      <w:pPr>
        <w:spacing w:after="0" w:line="360" w:lineRule="auto"/>
        <w:ind w:firstLine="567"/>
        <w:jc w:val="both"/>
        <w:rPr>
          <w:rFonts w:ascii="Times New Roman" w:hAnsi="Times New Roman" w:cs="Times New Roman"/>
          <w:sz w:val="24"/>
          <w:szCs w:val="24"/>
        </w:rPr>
      </w:pPr>
      <w:r w:rsidRPr="00A0076E">
        <w:rPr>
          <w:rFonts w:ascii="Times New Roman" w:hAnsi="Times New Roman" w:cs="Times New Roman"/>
          <w:sz w:val="24"/>
          <w:szCs w:val="24"/>
        </w:rPr>
        <w:t>Gminny Program Profilaktyki i Rozwiązywania Problemów Alkoholowych oraz</w:t>
      </w:r>
      <w:r w:rsidR="00840E24">
        <w:rPr>
          <w:rFonts w:ascii="Times New Roman" w:hAnsi="Times New Roman" w:cs="Times New Roman"/>
          <w:sz w:val="24"/>
          <w:szCs w:val="24"/>
        </w:rPr>
        <w:t> </w:t>
      </w:r>
      <w:r w:rsidRPr="00A0076E">
        <w:rPr>
          <w:rFonts w:ascii="Times New Roman" w:hAnsi="Times New Roman" w:cs="Times New Roman"/>
          <w:sz w:val="24"/>
          <w:szCs w:val="24"/>
        </w:rPr>
        <w:t xml:space="preserve">Przeciwdziałania Narkomanii dla Gminy </w:t>
      </w:r>
      <w:r>
        <w:rPr>
          <w:rFonts w:ascii="Times New Roman" w:hAnsi="Times New Roman" w:cs="Times New Roman"/>
          <w:sz w:val="24"/>
          <w:szCs w:val="24"/>
        </w:rPr>
        <w:t>Nowe Miasto nad Pilicą</w:t>
      </w:r>
      <w:r w:rsidRPr="00A0076E">
        <w:rPr>
          <w:rFonts w:ascii="Times New Roman" w:hAnsi="Times New Roman" w:cs="Times New Roman"/>
          <w:sz w:val="24"/>
          <w:szCs w:val="24"/>
        </w:rPr>
        <w:t xml:space="preserve"> na lata 2026-2029, zwany dalej Programem, stanowi kontynuację działań z obszaru profilaktyki uzależnień, rozwiązywania problemów alkoholowych i przeciwdziałania narkomanii, realizowanych corocznie i</w:t>
      </w:r>
      <w:r w:rsidR="00CD48F7">
        <w:rPr>
          <w:rFonts w:ascii="Times New Roman" w:hAnsi="Times New Roman" w:cs="Times New Roman"/>
          <w:sz w:val="24"/>
          <w:szCs w:val="24"/>
        </w:rPr>
        <w:t> </w:t>
      </w:r>
      <w:r w:rsidRPr="00A0076E">
        <w:rPr>
          <w:rFonts w:ascii="Times New Roman" w:hAnsi="Times New Roman" w:cs="Times New Roman"/>
          <w:sz w:val="24"/>
          <w:szCs w:val="24"/>
        </w:rPr>
        <w:t xml:space="preserve">skierowanych do różnych grup odbiorców w Gminie </w:t>
      </w:r>
      <w:r>
        <w:rPr>
          <w:rFonts w:ascii="Times New Roman" w:hAnsi="Times New Roman" w:cs="Times New Roman"/>
          <w:sz w:val="24"/>
          <w:szCs w:val="24"/>
        </w:rPr>
        <w:t>Nowe Miasto nad Pilicą</w:t>
      </w:r>
      <w:r w:rsidRPr="00A0076E">
        <w:rPr>
          <w:rFonts w:ascii="Times New Roman" w:hAnsi="Times New Roman" w:cs="Times New Roman"/>
          <w:sz w:val="24"/>
          <w:szCs w:val="24"/>
        </w:rPr>
        <w:t>.</w:t>
      </w:r>
    </w:p>
    <w:p w14:paraId="09166967" w14:textId="77777777" w:rsidR="003722B6" w:rsidRPr="00A0076E" w:rsidRDefault="003722B6" w:rsidP="003722B6">
      <w:pPr>
        <w:spacing w:after="0" w:line="360" w:lineRule="auto"/>
        <w:ind w:firstLine="567"/>
        <w:jc w:val="both"/>
        <w:rPr>
          <w:rFonts w:ascii="Times New Roman" w:hAnsi="Times New Roman" w:cs="Times New Roman"/>
          <w:sz w:val="24"/>
          <w:szCs w:val="24"/>
        </w:rPr>
      </w:pPr>
      <w:r w:rsidRPr="00A0076E">
        <w:rPr>
          <w:rFonts w:ascii="Times New Roman" w:hAnsi="Times New Roman" w:cs="Times New Roman"/>
          <w:sz w:val="24"/>
          <w:szCs w:val="24"/>
        </w:rPr>
        <w:t>Program opiera się na założeniu, że skuteczna profilaktyka to nie tylko jednorazowe działania, ale systematyczne i zintegrowane wsparcie dla mieszkańców – szczególnie dzieci, młodzieży i rodzin – poprzez edukację, poradnictwo, interwencję oraz wzmacnianie postaw prozdrowotnych. W obliczu narastających zagrożeń takich jak uzależnienia chemiczne (alkohol, narkotyki) oraz behawioralne (np. nadmierne korzystanie z Internetu, hazard), konieczne jest prowadzenie nowoczesnych, dobrze zaplanowanych działań profilaktycznych, które odpowiadają na aktualne potrzeby lokalnej społeczności.</w:t>
      </w:r>
    </w:p>
    <w:p w14:paraId="3BD654B5" w14:textId="4D539CAC" w:rsidR="003722B6" w:rsidRPr="00A0076E" w:rsidRDefault="003722B6" w:rsidP="003722B6">
      <w:pPr>
        <w:spacing w:after="0" w:line="360" w:lineRule="auto"/>
        <w:ind w:firstLine="567"/>
        <w:jc w:val="both"/>
        <w:rPr>
          <w:rFonts w:ascii="Times New Roman" w:hAnsi="Times New Roman" w:cs="Times New Roman"/>
          <w:sz w:val="24"/>
          <w:szCs w:val="24"/>
        </w:rPr>
      </w:pPr>
      <w:r w:rsidRPr="00A0076E">
        <w:rPr>
          <w:rFonts w:ascii="Times New Roman" w:hAnsi="Times New Roman" w:cs="Times New Roman"/>
          <w:sz w:val="24"/>
          <w:szCs w:val="24"/>
        </w:rPr>
        <w:t>W Programie uwzględniono zadania wynikające z Narodowego Programu Zdrowia na lata 2021–2025 – cel operacyjny 2 pn. „Profilaktyka uzależnień”. Elementem Programu są również działania związane z przeciwdziałaniem uzależnieniom behawioralnym, polegające na</w:t>
      </w:r>
      <w:r w:rsidR="00CD48F7">
        <w:rPr>
          <w:rFonts w:ascii="Times New Roman" w:hAnsi="Times New Roman" w:cs="Times New Roman"/>
          <w:sz w:val="24"/>
          <w:szCs w:val="24"/>
        </w:rPr>
        <w:t> </w:t>
      </w:r>
      <w:r w:rsidRPr="00A0076E">
        <w:rPr>
          <w:rFonts w:ascii="Times New Roman" w:hAnsi="Times New Roman" w:cs="Times New Roman"/>
          <w:sz w:val="24"/>
          <w:szCs w:val="24"/>
        </w:rPr>
        <w:t>upowszechnianiu wiedzy oraz wzmacnianiu kompetencji dzieci, młodzieży i dorosłych w</w:t>
      </w:r>
      <w:r w:rsidR="00CD48F7">
        <w:rPr>
          <w:rFonts w:ascii="Times New Roman" w:hAnsi="Times New Roman" w:cs="Times New Roman"/>
          <w:sz w:val="24"/>
          <w:szCs w:val="24"/>
        </w:rPr>
        <w:t> </w:t>
      </w:r>
      <w:r w:rsidRPr="00A0076E">
        <w:rPr>
          <w:rFonts w:ascii="Times New Roman" w:hAnsi="Times New Roman" w:cs="Times New Roman"/>
          <w:sz w:val="24"/>
          <w:szCs w:val="24"/>
        </w:rPr>
        <w:t>zakresie rozpoznawania i radzenia sobie z problemami.</w:t>
      </w:r>
    </w:p>
    <w:p w14:paraId="287C77C0" w14:textId="75A10F15" w:rsidR="003722B6" w:rsidRPr="00A0076E" w:rsidRDefault="003722B6" w:rsidP="003722B6">
      <w:pPr>
        <w:spacing w:line="360" w:lineRule="auto"/>
        <w:ind w:firstLine="567"/>
        <w:jc w:val="both"/>
        <w:rPr>
          <w:rFonts w:ascii="Times New Roman" w:hAnsi="Times New Roman" w:cs="Times New Roman"/>
          <w:sz w:val="24"/>
          <w:szCs w:val="24"/>
        </w:rPr>
      </w:pPr>
      <w:r w:rsidRPr="00A0076E">
        <w:rPr>
          <w:rFonts w:ascii="Times New Roman" w:hAnsi="Times New Roman" w:cs="Times New Roman"/>
          <w:sz w:val="24"/>
          <w:szCs w:val="24"/>
        </w:rPr>
        <w:t>Założenia Programu są zgodne z wytycznymi zawartymi w „Rekomendacjach do</w:t>
      </w:r>
      <w:r w:rsidR="00CD48F7">
        <w:rPr>
          <w:rFonts w:ascii="Times New Roman" w:hAnsi="Times New Roman" w:cs="Times New Roman"/>
          <w:sz w:val="24"/>
          <w:szCs w:val="24"/>
        </w:rPr>
        <w:t> </w:t>
      </w:r>
      <w:r w:rsidRPr="00A0076E">
        <w:rPr>
          <w:rFonts w:ascii="Times New Roman" w:hAnsi="Times New Roman" w:cs="Times New Roman"/>
          <w:sz w:val="24"/>
          <w:szCs w:val="24"/>
        </w:rPr>
        <w:t>realizowania i finansowania gminnych programów profilaktyki i rozwiązywania problemów alkoholowych oraz przeciwdziałania narkomanii w 2025 roku”, wydanymi przez Krajowe Centrum Przeciwdziałania Uzależnieniom. Program będzie realizowany od 1 stycznia 2026 r. do</w:t>
      </w:r>
      <w:r w:rsidR="00CD48F7">
        <w:rPr>
          <w:rFonts w:ascii="Times New Roman" w:hAnsi="Times New Roman" w:cs="Times New Roman"/>
          <w:sz w:val="24"/>
          <w:szCs w:val="24"/>
        </w:rPr>
        <w:t> </w:t>
      </w:r>
      <w:r w:rsidRPr="00A0076E">
        <w:rPr>
          <w:rFonts w:ascii="Times New Roman" w:hAnsi="Times New Roman" w:cs="Times New Roman"/>
          <w:sz w:val="24"/>
          <w:szCs w:val="24"/>
        </w:rPr>
        <w:t>31 grudnia 2029 r., a większość planowanych zadań ma charakter coroczny i długofalowy.</w:t>
      </w:r>
    </w:p>
    <w:p w14:paraId="4A0ACBFA" w14:textId="77777777" w:rsidR="003722B6" w:rsidRPr="00A0076E" w:rsidRDefault="003722B6" w:rsidP="003722B6">
      <w:pPr>
        <w:spacing w:line="360" w:lineRule="auto"/>
        <w:ind w:firstLine="567"/>
        <w:jc w:val="both"/>
        <w:rPr>
          <w:rFonts w:ascii="Times New Roman" w:hAnsi="Times New Roman" w:cs="Times New Roman"/>
          <w:sz w:val="24"/>
          <w:szCs w:val="24"/>
        </w:rPr>
      </w:pPr>
    </w:p>
    <w:p w14:paraId="1B401DC0" w14:textId="77777777" w:rsidR="003722B6" w:rsidRPr="00A0076E" w:rsidRDefault="003722B6" w:rsidP="003722B6">
      <w:pPr>
        <w:spacing w:line="360" w:lineRule="auto"/>
        <w:ind w:firstLine="567"/>
        <w:jc w:val="both"/>
        <w:rPr>
          <w:rFonts w:ascii="Times New Roman" w:hAnsi="Times New Roman" w:cs="Times New Roman"/>
          <w:sz w:val="24"/>
          <w:szCs w:val="24"/>
        </w:rPr>
      </w:pPr>
    </w:p>
    <w:p w14:paraId="05C1FFC2" w14:textId="77777777" w:rsidR="003722B6" w:rsidRPr="00A0076E" w:rsidRDefault="003722B6" w:rsidP="003722B6">
      <w:pPr>
        <w:spacing w:line="360" w:lineRule="auto"/>
        <w:ind w:firstLine="567"/>
        <w:jc w:val="both"/>
        <w:rPr>
          <w:rFonts w:ascii="Times New Roman" w:hAnsi="Times New Roman" w:cs="Times New Roman"/>
          <w:sz w:val="24"/>
          <w:szCs w:val="24"/>
        </w:rPr>
      </w:pPr>
    </w:p>
    <w:p w14:paraId="7E7D6102" w14:textId="77777777" w:rsidR="003722B6" w:rsidRPr="00A0076E" w:rsidRDefault="003722B6" w:rsidP="003722B6">
      <w:pPr>
        <w:spacing w:line="360" w:lineRule="auto"/>
        <w:ind w:firstLine="567"/>
        <w:jc w:val="both"/>
        <w:rPr>
          <w:rFonts w:ascii="Times New Roman" w:hAnsi="Times New Roman" w:cs="Times New Roman"/>
          <w:sz w:val="24"/>
          <w:szCs w:val="24"/>
        </w:rPr>
      </w:pPr>
    </w:p>
    <w:p w14:paraId="2AFF7806" w14:textId="77777777" w:rsidR="003722B6" w:rsidRPr="00A0076E" w:rsidRDefault="003722B6" w:rsidP="003722B6">
      <w:pPr>
        <w:spacing w:line="360" w:lineRule="auto"/>
        <w:ind w:firstLine="567"/>
        <w:jc w:val="both"/>
        <w:rPr>
          <w:rFonts w:ascii="Times New Roman" w:hAnsi="Times New Roman" w:cs="Times New Roman"/>
          <w:sz w:val="24"/>
          <w:szCs w:val="24"/>
        </w:rPr>
      </w:pPr>
    </w:p>
    <w:p w14:paraId="25AC400B" w14:textId="77777777" w:rsidR="003722B6" w:rsidRPr="00A0076E" w:rsidRDefault="003722B6" w:rsidP="003722B6">
      <w:pPr>
        <w:spacing w:line="360" w:lineRule="auto"/>
        <w:ind w:firstLine="567"/>
        <w:jc w:val="both"/>
        <w:rPr>
          <w:rFonts w:ascii="Times New Roman" w:hAnsi="Times New Roman" w:cs="Times New Roman"/>
          <w:sz w:val="24"/>
          <w:szCs w:val="24"/>
        </w:rPr>
      </w:pPr>
    </w:p>
    <w:p w14:paraId="5C21B2DF" w14:textId="77777777" w:rsidR="003722B6" w:rsidRPr="00A0076E" w:rsidRDefault="003722B6" w:rsidP="003722B6">
      <w:pPr>
        <w:spacing w:line="360" w:lineRule="auto"/>
        <w:jc w:val="both"/>
        <w:rPr>
          <w:rFonts w:ascii="Times New Roman" w:hAnsi="Times New Roman" w:cs="Times New Roman"/>
          <w:sz w:val="24"/>
          <w:szCs w:val="24"/>
        </w:rPr>
      </w:pPr>
    </w:p>
    <w:p w14:paraId="13D7FCCA" w14:textId="101EF5BA" w:rsidR="003722B6" w:rsidRPr="000303E9" w:rsidRDefault="003722B6" w:rsidP="003722B6">
      <w:pPr>
        <w:pStyle w:val="Nagwek1"/>
        <w:spacing w:line="360" w:lineRule="auto"/>
        <w:rPr>
          <w:rFonts w:ascii="Times New Roman" w:hAnsi="Times New Roman" w:cs="Times New Roman"/>
          <w:b/>
          <w:bCs/>
          <w:color w:val="A5B592" w:themeColor="accent1"/>
          <w:sz w:val="28"/>
          <w:szCs w:val="28"/>
        </w:rPr>
      </w:pPr>
      <w:bookmarkStart w:id="6" w:name="_Toc85661288"/>
      <w:bookmarkStart w:id="7" w:name="_Toc86346123"/>
      <w:bookmarkStart w:id="8" w:name="_Toc87562174"/>
      <w:bookmarkStart w:id="9" w:name="_Toc87563544"/>
      <w:bookmarkStart w:id="10" w:name="_Toc95478691"/>
      <w:bookmarkStart w:id="11" w:name="_Toc96598380"/>
      <w:bookmarkStart w:id="12" w:name="_Toc97546571"/>
      <w:bookmarkStart w:id="13" w:name="_Toc97621785"/>
      <w:bookmarkStart w:id="14" w:name="_Toc98187986"/>
      <w:bookmarkStart w:id="15" w:name="_Toc98188883"/>
      <w:bookmarkStart w:id="16" w:name="_Toc98224098"/>
      <w:bookmarkStart w:id="17" w:name="_Toc98346347"/>
      <w:bookmarkStart w:id="18" w:name="_Toc98392745"/>
      <w:bookmarkStart w:id="19" w:name="_Toc102116078"/>
      <w:bookmarkStart w:id="20" w:name="_Toc154566207"/>
      <w:bookmarkStart w:id="21" w:name="_Toc155691334"/>
      <w:bookmarkStart w:id="22" w:name="_Toc179891188"/>
      <w:bookmarkStart w:id="23" w:name="_Toc213249962"/>
      <w:bookmarkEnd w:id="5"/>
      <w:r w:rsidRPr="000303E9">
        <w:rPr>
          <w:rFonts w:ascii="Times New Roman" w:hAnsi="Times New Roman" w:cs="Times New Roman"/>
          <w:b/>
          <w:bCs/>
          <w:color w:val="B55374" w:themeColor="accent4" w:themeShade="BF"/>
          <w:sz w:val="28"/>
          <w:szCs w:val="28"/>
        </w:rPr>
        <w:lastRenderedPageBreak/>
        <w:t xml:space="preserve">ROZDZIAŁ I  </w:t>
      </w:r>
      <w:r w:rsidRPr="000303E9">
        <w:rPr>
          <w:rFonts w:ascii="Times New Roman" w:hAnsi="Times New Roman" w:cs="Times New Roman"/>
          <w:b/>
          <w:bCs/>
          <w:color w:val="A5B592" w:themeColor="accent1"/>
          <w:sz w:val="28"/>
          <w:szCs w:val="28"/>
        </w:rPr>
        <w:br/>
      </w:r>
      <w:r w:rsidRPr="000303E9">
        <w:rPr>
          <w:rFonts w:ascii="Times New Roman" w:hAnsi="Times New Roman" w:cs="Times New Roman"/>
          <w:b/>
          <w:bCs/>
          <w:color w:val="B55374" w:themeColor="accent4" w:themeShade="BF"/>
          <w:sz w:val="28"/>
          <w:szCs w:val="28"/>
        </w:rPr>
        <w:t>Podstaw</w:t>
      </w:r>
      <w:bookmarkEnd w:id="6"/>
      <w:bookmarkEnd w:id="7"/>
      <w:bookmarkEnd w:id="8"/>
      <w:bookmarkEnd w:id="9"/>
      <w:bookmarkEnd w:id="10"/>
      <w:bookmarkEnd w:id="11"/>
      <w:bookmarkEnd w:id="12"/>
      <w:bookmarkEnd w:id="13"/>
      <w:bookmarkEnd w:id="14"/>
      <w:bookmarkEnd w:id="15"/>
      <w:bookmarkEnd w:id="16"/>
      <w:bookmarkEnd w:id="17"/>
      <w:bookmarkEnd w:id="18"/>
      <w:r w:rsidRPr="000303E9">
        <w:rPr>
          <w:rFonts w:ascii="Times New Roman" w:hAnsi="Times New Roman" w:cs="Times New Roman"/>
          <w:b/>
          <w:bCs/>
          <w:color w:val="B55374" w:themeColor="accent4" w:themeShade="BF"/>
          <w:sz w:val="28"/>
          <w:szCs w:val="28"/>
        </w:rPr>
        <w:t>a prawna</w:t>
      </w:r>
      <w:bookmarkEnd w:id="19"/>
      <w:bookmarkEnd w:id="20"/>
      <w:bookmarkEnd w:id="21"/>
      <w:bookmarkEnd w:id="22"/>
      <w:bookmarkEnd w:id="23"/>
    </w:p>
    <w:p w14:paraId="60099AD0" w14:textId="77777777" w:rsidR="003722B6" w:rsidRPr="00A0076E" w:rsidRDefault="003722B6" w:rsidP="003722B6">
      <w:pPr>
        <w:spacing w:after="0" w:line="360" w:lineRule="auto"/>
        <w:ind w:firstLine="567"/>
        <w:jc w:val="both"/>
        <w:rPr>
          <w:rFonts w:ascii="Times New Roman" w:hAnsi="Times New Roman" w:cs="Times New Roman"/>
          <w:sz w:val="24"/>
          <w:szCs w:val="24"/>
        </w:rPr>
      </w:pPr>
      <w:r w:rsidRPr="00A0076E">
        <w:rPr>
          <w:rFonts w:ascii="Times New Roman" w:hAnsi="Times New Roman" w:cs="Times New Roman"/>
          <w:sz w:val="24"/>
          <w:szCs w:val="24"/>
        </w:rPr>
        <w:t xml:space="preserve">Zgodnie z art. 1 ust. 1 Ustawy z dnia 26 października 1982 r. o wychowaniu w trzeźwości </w:t>
      </w:r>
      <w:r w:rsidRPr="00A0076E">
        <w:rPr>
          <w:rFonts w:ascii="Times New Roman" w:hAnsi="Times New Roman" w:cs="Times New Roman"/>
          <w:sz w:val="24"/>
          <w:szCs w:val="24"/>
        </w:rPr>
        <w:br/>
        <w:t>i przeciwdziałaniu alkoholizmowi (</w:t>
      </w:r>
      <w:proofErr w:type="spellStart"/>
      <w:r w:rsidRPr="00A0076E">
        <w:rPr>
          <w:rFonts w:ascii="Times New Roman" w:hAnsi="Times New Roman" w:cs="Times New Roman"/>
          <w:sz w:val="24"/>
          <w:szCs w:val="24"/>
        </w:rPr>
        <w:t>t.j</w:t>
      </w:r>
      <w:proofErr w:type="spellEnd"/>
      <w:r w:rsidRPr="00A0076E">
        <w:rPr>
          <w:rFonts w:ascii="Times New Roman" w:hAnsi="Times New Roman" w:cs="Times New Roman"/>
          <w:sz w:val="24"/>
          <w:szCs w:val="24"/>
        </w:rPr>
        <w:t xml:space="preserve">. Dz. U. z 2023 r. poz. 2151), organy administracji rządowej i jednostek samorządu terytorialnego są obowiązane do podejmowania działań zmierzających </w:t>
      </w:r>
      <w:r w:rsidRPr="00A0076E">
        <w:rPr>
          <w:rFonts w:ascii="Times New Roman" w:hAnsi="Times New Roman" w:cs="Times New Roman"/>
          <w:sz w:val="24"/>
          <w:szCs w:val="24"/>
        </w:rPr>
        <w:br/>
        <w:t>do ograniczania spożycia napojów alkoholowych oraz zmiany struktury ich spożywania, inicjowania i wspierania przedsięwzięć mających na celu zmianę obyczajów w zakresie sposobu spożywania tych napojów, działania na rzecz trzeźwości w miejscu pracy, przeciwdziałania powstawaniu i usuwania następstw nadużywania alkoholu, a także wspierania działalności w tym zakresie organizacji społecznych i zakładów pracy.</w:t>
      </w:r>
    </w:p>
    <w:p w14:paraId="6B84F7B3" w14:textId="77777777" w:rsidR="003722B6" w:rsidRPr="00A0076E" w:rsidRDefault="003722B6" w:rsidP="003722B6">
      <w:pPr>
        <w:spacing w:after="0" w:line="360" w:lineRule="auto"/>
        <w:ind w:firstLine="567"/>
        <w:jc w:val="both"/>
        <w:rPr>
          <w:rFonts w:ascii="Times New Roman" w:hAnsi="Times New Roman" w:cs="Times New Roman"/>
          <w:sz w:val="24"/>
          <w:szCs w:val="24"/>
        </w:rPr>
      </w:pPr>
      <w:r w:rsidRPr="00A0076E">
        <w:rPr>
          <w:rFonts w:ascii="Times New Roman" w:hAnsi="Times New Roman" w:cs="Times New Roman"/>
          <w:sz w:val="24"/>
          <w:szCs w:val="24"/>
        </w:rPr>
        <w:t xml:space="preserve">W myśl art. 2 ust. 1 ww. Ustawy, zadania w zakresie przeciwdziałania alkoholizmowi wykonuje się przez odpowiednie kształtowanie polityki społecznej, w szczególności: </w:t>
      </w:r>
    </w:p>
    <w:p w14:paraId="671F7B92" w14:textId="77777777" w:rsidR="003722B6" w:rsidRPr="00A0076E" w:rsidRDefault="003722B6" w:rsidP="003722B6">
      <w:pPr>
        <w:pStyle w:val="Default"/>
        <w:numPr>
          <w:ilvl w:val="0"/>
          <w:numId w:val="1"/>
        </w:numPr>
        <w:spacing w:before="0" w:line="360" w:lineRule="auto"/>
        <w:ind w:left="567" w:hanging="284"/>
        <w:jc w:val="both"/>
        <w:rPr>
          <w:color w:val="auto"/>
        </w:rPr>
      </w:pPr>
      <w:r w:rsidRPr="00A0076E">
        <w:rPr>
          <w:color w:val="auto"/>
        </w:rPr>
        <w:t>tworzenie warunków sprzyjających realizacji potrzeb, których zaspokajanie motywuje powstrzymywanie się od spożywania alkoholu;</w:t>
      </w:r>
    </w:p>
    <w:p w14:paraId="3DD47F75" w14:textId="77777777" w:rsidR="003722B6" w:rsidRPr="00A0076E" w:rsidRDefault="003722B6" w:rsidP="003722B6">
      <w:pPr>
        <w:pStyle w:val="Default"/>
        <w:numPr>
          <w:ilvl w:val="0"/>
          <w:numId w:val="1"/>
        </w:numPr>
        <w:spacing w:before="0" w:line="360" w:lineRule="auto"/>
        <w:ind w:left="567" w:hanging="284"/>
        <w:jc w:val="both"/>
        <w:rPr>
          <w:color w:val="auto"/>
        </w:rPr>
      </w:pPr>
      <w:r w:rsidRPr="00A0076E">
        <w:rPr>
          <w:color w:val="auto"/>
        </w:rPr>
        <w:t>działalność wychowawczą i informacyjną;</w:t>
      </w:r>
    </w:p>
    <w:p w14:paraId="1C2A892B" w14:textId="77777777" w:rsidR="003722B6" w:rsidRPr="00A0076E" w:rsidRDefault="003722B6" w:rsidP="003722B6">
      <w:pPr>
        <w:pStyle w:val="Default"/>
        <w:numPr>
          <w:ilvl w:val="0"/>
          <w:numId w:val="1"/>
        </w:numPr>
        <w:spacing w:before="0" w:line="360" w:lineRule="auto"/>
        <w:ind w:left="567" w:hanging="284"/>
        <w:jc w:val="both"/>
        <w:rPr>
          <w:color w:val="auto"/>
        </w:rPr>
      </w:pPr>
      <w:r w:rsidRPr="00A0076E">
        <w:rPr>
          <w:color w:val="auto"/>
        </w:rPr>
        <w:t>ustalanie odpowiedniego poziomu i właściwej struktury produkcji napojów alkoholowych przeznaczanych do spożycia w kraju;</w:t>
      </w:r>
    </w:p>
    <w:p w14:paraId="26DCEC0C" w14:textId="77777777" w:rsidR="003722B6" w:rsidRPr="00A0076E" w:rsidRDefault="003722B6" w:rsidP="003722B6">
      <w:pPr>
        <w:pStyle w:val="Default"/>
        <w:numPr>
          <w:ilvl w:val="0"/>
          <w:numId w:val="1"/>
        </w:numPr>
        <w:spacing w:before="0" w:line="360" w:lineRule="auto"/>
        <w:ind w:left="567" w:hanging="284"/>
        <w:jc w:val="both"/>
        <w:rPr>
          <w:color w:val="auto"/>
        </w:rPr>
      </w:pPr>
      <w:r w:rsidRPr="00A0076E">
        <w:rPr>
          <w:color w:val="auto"/>
        </w:rPr>
        <w:t>ograniczanie dostępności alkoholu;</w:t>
      </w:r>
    </w:p>
    <w:p w14:paraId="04584F65" w14:textId="77777777" w:rsidR="003722B6" w:rsidRPr="00A0076E" w:rsidRDefault="003722B6" w:rsidP="003722B6">
      <w:pPr>
        <w:pStyle w:val="Default"/>
        <w:numPr>
          <w:ilvl w:val="0"/>
          <w:numId w:val="1"/>
        </w:numPr>
        <w:spacing w:before="0" w:line="360" w:lineRule="auto"/>
        <w:ind w:left="567" w:hanging="284"/>
        <w:jc w:val="both"/>
        <w:rPr>
          <w:color w:val="auto"/>
        </w:rPr>
      </w:pPr>
      <w:r w:rsidRPr="00A0076E">
        <w:rPr>
          <w:color w:val="auto"/>
        </w:rPr>
        <w:t>leczenie, rehabilitację i reintegrację osób uzależnionych od alkoholu;</w:t>
      </w:r>
    </w:p>
    <w:p w14:paraId="4AEA90A9" w14:textId="77777777" w:rsidR="003722B6" w:rsidRPr="00A0076E" w:rsidRDefault="003722B6" w:rsidP="003722B6">
      <w:pPr>
        <w:pStyle w:val="Default"/>
        <w:numPr>
          <w:ilvl w:val="0"/>
          <w:numId w:val="1"/>
        </w:numPr>
        <w:spacing w:before="0" w:line="360" w:lineRule="auto"/>
        <w:ind w:left="567" w:hanging="284"/>
        <w:jc w:val="both"/>
        <w:rPr>
          <w:color w:val="auto"/>
        </w:rPr>
      </w:pPr>
      <w:r w:rsidRPr="00A0076E">
        <w:rPr>
          <w:color w:val="auto"/>
        </w:rPr>
        <w:t>zapobieganie negatywnym następstwom nadużywania alkoholu i ich usuwanie;</w:t>
      </w:r>
    </w:p>
    <w:p w14:paraId="23BC7B5D" w14:textId="77777777" w:rsidR="003722B6" w:rsidRPr="00A0076E" w:rsidRDefault="003722B6" w:rsidP="003722B6">
      <w:pPr>
        <w:pStyle w:val="Default"/>
        <w:numPr>
          <w:ilvl w:val="0"/>
          <w:numId w:val="1"/>
        </w:numPr>
        <w:spacing w:before="0" w:line="360" w:lineRule="auto"/>
        <w:ind w:left="567" w:hanging="284"/>
        <w:jc w:val="both"/>
        <w:rPr>
          <w:color w:val="auto"/>
        </w:rPr>
      </w:pPr>
      <w:r w:rsidRPr="00A0076E">
        <w:rPr>
          <w:color w:val="auto"/>
        </w:rPr>
        <w:t>przeciwdziałanie przemocy domowej;</w:t>
      </w:r>
    </w:p>
    <w:p w14:paraId="10D55BB4" w14:textId="77777777" w:rsidR="003722B6" w:rsidRPr="00A0076E" w:rsidRDefault="003722B6" w:rsidP="003722B6">
      <w:pPr>
        <w:pStyle w:val="Default"/>
        <w:numPr>
          <w:ilvl w:val="0"/>
          <w:numId w:val="1"/>
        </w:numPr>
        <w:spacing w:before="0" w:line="360" w:lineRule="auto"/>
        <w:ind w:left="567" w:hanging="284"/>
        <w:jc w:val="both"/>
        <w:rPr>
          <w:color w:val="auto"/>
        </w:rPr>
      </w:pPr>
      <w:r w:rsidRPr="00A0076E">
        <w:rPr>
          <w:color w:val="auto"/>
        </w:rPr>
        <w:t>wspieranie zatrudnienia socjalnego poprzez finansowanie centrów integracji społecznej.</w:t>
      </w:r>
    </w:p>
    <w:p w14:paraId="642BD5B7" w14:textId="77777777" w:rsidR="003722B6" w:rsidRPr="00A0076E" w:rsidRDefault="003722B6" w:rsidP="003722B6">
      <w:pPr>
        <w:pStyle w:val="Default"/>
        <w:spacing w:line="360" w:lineRule="auto"/>
        <w:ind w:firstLine="567"/>
        <w:jc w:val="both"/>
      </w:pPr>
      <w:r w:rsidRPr="00A0076E">
        <w:rPr>
          <w:color w:val="auto"/>
        </w:rPr>
        <w:t>Na podstawie art. 4</w:t>
      </w:r>
      <w:r w:rsidRPr="00A0076E">
        <w:rPr>
          <w:color w:val="auto"/>
          <w:vertAlign w:val="superscript"/>
        </w:rPr>
        <w:t xml:space="preserve">1 </w:t>
      </w:r>
      <w:r w:rsidRPr="00A0076E">
        <w:rPr>
          <w:color w:val="auto"/>
        </w:rPr>
        <w:t>ust. 1., do zadań własnych Gminy należy prowadzenie działań związanych z profilaktyką i rozwiązywaniem problemów alkoholowych oraz integracji społecznej osób uzależnionych od alkoholu.</w:t>
      </w:r>
    </w:p>
    <w:p w14:paraId="00B2B8B5" w14:textId="77777777" w:rsidR="003722B6" w:rsidRPr="00A0076E" w:rsidRDefault="003722B6" w:rsidP="003722B6">
      <w:pPr>
        <w:pStyle w:val="Default"/>
        <w:spacing w:line="360" w:lineRule="auto"/>
        <w:ind w:firstLine="567"/>
        <w:jc w:val="both"/>
      </w:pPr>
      <w:r w:rsidRPr="00A0076E">
        <w:rPr>
          <w:color w:val="auto"/>
        </w:rPr>
        <w:t>Bezpośrednią podstawę prawną dla sporządzenia i realizacji niniejszego Programu stanowi art. 4</w:t>
      </w:r>
      <w:r w:rsidRPr="00A0076E">
        <w:rPr>
          <w:color w:val="auto"/>
          <w:vertAlign w:val="superscript"/>
        </w:rPr>
        <w:t xml:space="preserve">1 </w:t>
      </w:r>
      <w:r w:rsidRPr="00A0076E">
        <w:rPr>
          <w:color w:val="auto"/>
        </w:rPr>
        <w:t>ust. 2 w następującym brzmieniu obowiązującym od 1 stycznia 2022 r.</w:t>
      </w:r>
      <w:r w:rsidRPr="00A0076E">
        <w:rPr>
          <w:rStyle w:val="Odwoanieprzypisudolnego"/>
          <w:color w:val="auto"/>
        </w:rPr>
        <w:footnoteReference w:id="1"/>
      </w:r>
      <w:r w:rsidRPr="00A0076E">
        <w:rPr>
          <w:color w:val="auto"/>
        </w:rPr>
        <w:t>:</w:t>
      </w:r>
    </w:p>
    <w:p w14:paraId="6364A875" w14:textId="29C32811" w:rsidR="003722B6" w:rsidRPr="00A0076E" w:rsidRDefault="003722B6" w:rsidP="003722B6">
      <w:pPr>
        <w:pStyle w:val="Default"/>
        <w:spacing w:line="360" w:lineRule="auto"/>
        <w:jc w:val="both"/>
        <w:rPr>
          <w:color w:val="auto"/>
        </w:rPr>
      </w:pPr>
      <w:r w:rsidRPr="00A0076E">
        <w:rPr>
          <w:color w:val="auto"/>
        </w:rPr>
        <w:t xml:space="preserve"> 2. Realizacja zadań, o których mowa w ust. 1, jest prowadzona w postaci uchwalonego przez radę Gminy gminnego programu profilaktyki i rozwiązywania problemów alkoholowych oraz</w:t>
      </w:r>
      <w:r w:rsidR="00CD48F7">
        <w:rPr>
          <w:color w:val="auto"/>
        </w:rPr>
        <w:t> </w:t>
      </w:r>
      <w:r w:rsidRPr="00A0076E">
        <w:rPr>
          <w:color w:val="auto"/>
        </w:rPr>
        <w:t xml:space="preserve">przeciwdziałania narkomanii, który stanowi część strategii rozwiązywania problemów </w:t>
      </w:r>
      <w:r w:rsidRPr="00A0076E">
        <w:rPr>
          <w:color w:val="auto"/>
        </w:rPr>
        <w:lastRenderedPageBreak/>
        <w:t>społecznych i który uwzględnia cele operacyjne dotyczące profilaktyki i rozwiązywania problemów alkoholowych oraz przeciwdziałania narkomanii, określone w Narodowym Programie Zdrowia. Elementem programu mogą być również zadania związane z przeciwdziałaniem uzależnieniom behawioralnym. Program jest realizowany przez ośrodek pomocy społecznej albo</w:t>
      </w:r>
      <w:r w:rsidR="00CD48F7">
        <w:rPr>
          <w:color w:val="auto"/>
        </w:rPr>
        <w:t> </w:t>
      </w:r>
      <w:r w:rsidRPr="00A0076E">
        <w:rPr>
          <w:color w:val="auto"/>
        </w:rPr>
        <w:t xml:space="preserve">centrum usług społecznych, o których mowa w przepisach o pomocy społecznej, lub inną jednostkę wskazaną w tym programie. W celu realizacji programu </w:t>
      </w:r>
      <w:r w:rsidR="00AA2749">
        <w:rPr>
          <w:color w:val="auto"/>
        </w:rPr>
        <w:t>Burmistrz</w:t>
      </w:r>
      <w:r w:rsidR="00475215">
        <w:rPr>
          <w:color w:val="auto"/>
        </w:rPr>
        <w:t xml:space="preserve"> (</w:t>
      </w:r>
      <w:r w:rsidR="00AA2749">
        <w:rPr>
          <w:color w:val="auto"/>
        </w:rPr>
        <w:t>Burmistrz</w:t>
      </w:r>
      <w:r w:rsidRPr="00A0076E">
        <w:rPr>
          <w:color w:val="auto"/>
        </w:rPr>
        <w:t>, prezydent Gminy) może powołać pełnomocnika.</w:t>
      </w:r>
    </w:p>
    <w:p w14:paraId="279F6CE5" w14:textId="77777777" w:rsidR="003722B6" w:rsidRPr="00A0076E" w:rsidRDefault="003722B6" w:rsidP="003722B6">
      <w:pPr>
        <w:pStyle w:val="Default"/>
        <w:spacing w:before="0" w:line="360" w:lineRule="auto"/>
        <w:ind w:firstLine="567"/>
        <w:jc w:val="both"/>
        <w:rPr>
          <w:color w:val="auto"/>
        </w:rPr>
      </w:pPr>
      <w:r w:rsidRPr="00A0076E">
        <w:rPr>
          <w:color w:val="auto"/>
        </w:rPr>
        <w:t>Ponadto zgodnie z art. 10 ust. 1 Ustawy z dnia 29 lipca 2005 r. o przeciwdziałaniu narkomanii (</w:t>
      </w:r>
      <w:proofErr w:type="spellStart"/>
      <w:r w:rsidRPr="00A0076E">
        <w:rPr>
          <w:color w:val="auto"/>
        </w:rPr>
        <w:t>t.j</w:t>
      </w:r>
      <w:proofErr w:type="spellEnd"/>
      <w:r w:rsidRPr="00A0076E">
        <w:rPr>
          <w:color w:val="auto"/>
        </w:rPr>
        <w:t xml:space="preserve">. Dz. U. z 2023 r. poz. 1939) również przeciwdziałanie narkomanii należy </w:t>
      </w:r>
      <w:r w:rsidRPr="00A0076E">
        <w:rPr>
          <w:color w:val="auto"/>
        </w:rPr>
        <w:br/>
        <w:t xml:space="preserve">do zadań własnych Gminy. Jak stanowi art. 10 ust. 2a, w gminnym programie uwzględnia </w:t>
      </w:r>
      <w:r w:rsidRPr="00A0076E">
        <w:rPr>
          <w:color w:val="auto"/>
        </w:rPr>
        <w:br/>
        <w:t xml:space="preserve">się działalność wychowawczą, edukacyjną, informacyjną i profilaktyczną prowadzoną </w:t>
      </w:r>
      <w:r w:rsidRPr="00A0076E">
        <w:rPr>
          <w:color w:val="auto"/>
        </w:rPr>
        <w:br/>
        <w:t xml:space="preserve">w szkołach i placówkach systemu oświaty, a także diagnozę w zakresie występujących </w:t>
      </w:r>
      <w:r w:rsidRPr="00A0076E">
        <w:rPr>
          <w:color w:val="auto"/>
        </w:rPr>
        <w:br/>
        <w:t xml:space="preserve">w szkołach i placówkach systemu oświaty czynników ryzyka i czynników chroniących. </w:t>
      </w:r>
      <w:r w:rsidRPr="00A0076E">
        <w:rPr>
          <w:color w:val="auto"/>
        </w:rPr>
        <w:br/>
        <w:t xml:space="preserve">W ramach programu w szkołach i placówkach systemu oświaty są realizowane w szczególności działania o potwierdzonej skuteczności lub oparte na naukowych podstawach prowadzone </w:t>
      </w:r>
      <w:r w:rsidRPr="00A0076E">
        <w:rPr>
          <w:color w:val="auto"/>
        </w:rPr>
        <w:br/>
        <w:t>w zakresie działalności, o której mowa w ust. 2a. Ustawy.</w:t>
      </w:r>
    </w:p>
    <w:p w14:paraId="2A214AB6" w14:textId="77777777" w:rsidR="003722B6" w:rsidRPr="00A0076E" w:rsidRDefault="003722B6" w:rsidP="003722B6">
      <w:pPr>
        <w:pStyle w:val="Default"/>
        <w:spacing w:before="0" w:line="360" w:lineRule="auto"/>
        <w:ind w:firstLine="567"/>
        <w:jc w:val="both"/>
      </w:pPr>
      <w:r w:rsidRPr="00A0076E">
        <w:t>Oprócz obu ww. ustaw, niniejszy Program został sporządzony i będzie realizowany z uwzględnieniem stosownych przepisów:</w:t>
      </w:r>
    </w:p>
    <w:p w14:paraId="5A3BE076" w14:textId="77777777" w:rsidR="003722B6" w:rsidRPr="00A0076E" w:rsidRDefault="003722B6" w:rsidP="003722B6">
      <w:pPr>
        <w:pStyle w:val="Akapitzlist"/>
        <w:widowControl w:val="0"/>
        <w:numPr>
          <w:ilvl w:val="1"/>
          <w:numId w:val="2"/>
        </w:numPr>
        <w:shd w:val="clear" w:color="auto" w:fill="FFFFFF"/>
        <w:spacing w:after="0" w:line="360" w:lineRule="auto"/>
        <w:ind w:left="567" w:hanging="284"/>
        <w:contextualSpacing w:val="0"/>
        <w:jc w:val="both"/>
        <w:rPr>
          <w:rFonts w:ascii="Times New Roman" w:hAnsi="Times New Roman" w:cs="Times New Roman"/>
          <w:sz w:val="24"/>
          <w:szCs w:val="24"/>
        </w:rPr>
      </w:pPr>
      <w:r w:rsidRPr="00A0076E">
        <w:rPr>
          <w:rFonts w:ascii="Times New Roman" w:hAnsi="Times New Roman" w:cs="Times New Roman"/>
          <w:sz w:val="24"/>
          <w:szCs w:val="24"/>
        </w:rPr>
        <w:t>ustawy z dnia 12 marca 2004 r. o pomocy społecznej (</w:t>
      </w:r>
      <w:proofErr w:type="spellStart"/>
      <w:r w:rsidRPr="00A0076E">
        <w:rPr>
          <w:rFonts w:ascii="Times New Roman" w:hAnsi="Times New Roman" w:cs="Times New Roman"/>
          <w:sz w:val="24"/>
          <w:szCs w:val="24"/>
        </w:rPr>
        <w:t>t.j</w:t>
      </w:r>
      <w:proofErr w:type="spellEnd"/>
      <w:r w:rsidRPr="00A0076E">
        <w:rPr>
          <w:rFonts w:ascii="Times New Roman" w:hAnsi="Times New Roman" w:cs="Times New Roman"/>
          <w:sz w:val="24"/>
          <w:szCs w:val="24"/>
        </w:rPr>
        <w:t>. Dz.U. z 2025 r. poz. 1214),</w:t>
      </w:r>
    </w:p>
    <w:p w14:paraId="461EFF7C" w14:textId="77777777" w:rsidR="003722B6" w:rsidRPr="00A0076E" w:rsidRDefault="003722B6" w:rsidP="003722B6">
      <w:pPr>
        <w:pStyle w:val="Akapitzlist"/>
        <w:widowControl w:val="0"/>
        <w:numPr>
          <w:ilvl w:val="1"/>
          <w:numId w:val="2"/>
        </w:numPr>
        <w:shd w:val="clear" w:color="auto" w:fill="FFFFFF"/>
        <w:spacing w:after="0" w:line="360" w:lineRule="auto"/>
        <w:ind w:left="567" w:hanging="284"/>
        <w:contextualSpacing w:val="0"/>
        <w:jc w:val="both"/>
        <w:rPr>
          <w:rFonts w:ascii="Times New Roman" w:hAnsi="Times New Roman" w:cs="Times New Roman"/>
          <w:sz w:val="24"/>
          <w:szCs w:val="24"/>
        </w:rPr>
      </w:pPr>
      <w:r w:rsidRPr="00A0076E">
        <w:rPr>
          <w:rFonts w:ascii="Times New Roman" w:hAnsi="Times New Roman" w:cs="Times New Roman"/>
          <w:sz w:val="24"/>
          <w:szCs w:val="24"/>
        </w:rPr>
        <w:t>ustawy z dnia 29 lipca 2005 r. o przeciwdziałaniu przemocy domowej (</w:t>
      </w:r>
      <w:proofErr w:type="spellStart"/>
      <w:r w:rsidRPr="00A0076E">
        <w:rPr>
          <w:rFonts w:ascii="Times New Roman" w:hAnsi="Times New Roman" w:cs="Times New Roman"/>
          <w:sz w:val="24"/>
          <w:szCs w:val="24"/>
        </w:rPr>
        <w:t>t.j</w:t>
      </w:r>
      <w:proofErr w:type="spellEnd"/>
      <w:r w:rsidRPr="00A0076E">
        <w:rPr>
          <w:rFonts w:ascii="Times New Roman" w:hAnsi="Times New Roman" w:cs="Times New Roman"/>
          <w:sz w:val="24"/>
          <w:szCs w:val="24"/>
        </w:rPr>
        <w:t>. Dz.U. z 2024 r. poz. 1673),</w:t>
      </w:r>
    </w:p>
    <w:p w14:paraId="2E3C121D" w14:textId="77777777" w:rsidR="003722B6" w:rsidRPr="00A0076E" w:rsidRDefault="003722B6" w:rsidP="003722B6">
      <w:pPr>
        <w:pStyle w:val="Akapitzlist"/>
        <w:widowControl w:val="0"/>
        <w:numPr>
          <w:ilvl w:val="1"/>
          <w:numId w:val="2"/>
        </w:numPr>
        <w:shd w:val="clear" w:color="auto" w:fill="FFFFFF"/>
        <w:spacing w:after="0" w:line="360" w:lineRule="auto"/>
        <w:ind w:left="567" w:hanging="284"/>
        <w:contextualSpacing w:val="0"/>
        <w:jc w:val="both"/>
        <w:rPr>
          <w:rFonts w:ascii="Times New Roman" w:hAnsi="Times New Roman" w:cs="Times New Roman"/>
          <w:sz w:val="24"/>
          <w:szCs w:val="24"/>
        </w:rPr>
      </w:pPr>
      <w:r w:rsidRPr="00A0076E">
        <w:rPr>
          <w:rFonts w:ascii="Times New Roman" w:hAnsi="Times New Roman" w:cs="Times New Roman"/>
          <w:sz w:val="24"/>
          <w:szCs w:val="24"/>
        </w:rPr>
        <w:t xml:space="preserve">ustawy z dnia 09 czerwca 2011 r. o wspieraniu rodziny i systemie pieczy zastępczej </w:t>
      </w:r>
      <w:r w:rsidRPr="00A0076E">
        <w:rPr>
          <w:rFonts w:ascii="Times New Roman" w:hAnsi="Times New Roman" w:cs="Times New Roman"/>
          <w:sz w:val="24"/>
          <w:szCs w:val="24"/>
        </w:rPr>
        <w:br/>
        <w:t>(</w:t>
      </w:r>
      <w:proofErr w:type="spellStart"/>
      <w:r w:rsidRPr="00A0076E">
        <w:rPr>
          <w:rFonts w:ascii="Times New Roman" w:hAnsi="Times New Roman" w:cs="Times New Roman"/>
          <w:sz w:val="24"/>
          <w:szCs w:val="24"/>
        </w:rPr>
        <w:t>t.j</w:t>
      </w:r>
      <w:proofErr w:type="spellEnd"/>
      <w:r w:rsidRPr="00A0076E">
        <w:rPr>
          <w:rFonts w:ascii="Times New Roman" w:hAnsi="Times New Roman" w:cs="Times New Roman"/>
          <w:sz w:val="24"/>
          <w:szCs w:val="24"/>
        </w:rPr>
        <w:t>. Dz.U. z 2025 poz. 49),</w:t>
      </w:r>
    </w:p>
    <w:p w14:paraId="518FA2BF" w14:textId="77777777" w:rsidR="003722B6" w:rsidRPr="00A0076E" w:rsidRDefault="003722B6" w:rsidP="003722B6">
      <w:pPr>
        <w:pStyle w:val="Akapitzlist"/>
        <w:widowControl w:val="0"/>
        <w:numPr>
          <w:ilvl w:val="1"/>
          <w:numId w:val="2"/>
        </w:numPr>
        <w:shd w:val="clear" w:color="auto" w:fill="FFFFFF"/>
        <w:spacing w:after="0" w:line="360" w:lineRule="auto"/>
        <w:ind w:left="567" w:hanging="284"/>
        <w:contextualSpacing w:val="0"/>
        <w:jc w:val="both"/>
        <w:rPr>
          <w:rFonts w:ascii="Times New Roman" w:hAnsi="Times New Roman" w:cs="Times New Roman"/>
          <w:sz w:val="24"/>
          <w:szCs w:val="24"/>
        </w:rPr>
      </w:pPr>
      <w:r w:rsidRPr="00A0076E">
        <w:rPr>
          <w:rFonts w:ascii="Times New Roman" w:hAnsi="Times New Roman" w:cs="Times New Roman"/>
          <w:sz w:val="24"/>
          <w:szCs w:val="24"/>
        </w:rPr>
        <w:t>ustawy z dnia 11 września 2015 r. o zdrowiu publicznym (</w:t>
      </w:r>
      <w:proofErr w:type="spellStart"/>
      <w:r w:rsidRPr="00A0076E">
        <w:rPr>
          <w:rFonts w:ascii="Times New Roman" w:hAnsi="Times New Roman" w:cs="Times New Roman"/>
          <w:sz w:val="24"/>
          <w:szCs w:val="24"/>
        </w:rPr>
        <w:t>t.j</w:t>
      </w:r>
      <w:proofErr w:type="spellEnd"/>
      <w:r w:rsidRPr="00A0076E">
        <w:rPr>
          <w:rFonts w:ascii="Times New Roman" w:hAnsi="Times New Roman" w:cs="Times New Roman"/>
          <w:sz w:val="24"/>
          <w:szCs w:val="24"/>
        </w:rPr>
        <w:t>. Dz.U. 2024 poz. 1670),</w:t>
      </w:r>
    </w:p>
    <w:p w14:paraId="0E636CC8" w14:textId="77777777" w:rsidR="003722B6" w:rsidRPr="00A0076E" w:rsidRDefault="003722B6" w:rsidP="003722B6">
      <w:pPr>
        <w:pStyle w:val="Akapitzlist"/>
        <w:widowControl w:val="0"/>
        <w:numPr>
          <w:ilvl w:val="1"/>
          <w:numId w:val="2"/>
        </w:numPr>
        <w:shd w:val="clear" w:color="auto" w:fill="FFFFFF"/>
        <w:spacing w:after="0" w:line="360" w:lineRule="auto"/>
        <w:ind w:left="567" w:hanging="284"/>
        <w:contextualSpacing w:val="0"/>
        <w:jc w:val="both"/>
        <w:rPr>
          <w:rFonts w:ascii="Times New Roman" w:hAnsi="Times New Roman" w:cs="Times New Roman"/>
          <w:sz w:val="24"/>
          <w:szCs w:val="24"/>
        </w:rPr>
      </w:pPr>
      <w:r w:rsidRPr="00A0076E">
        <w:rPr>
          <w:rFonts w:ascii="Times New Roman" w:hAnsi="Times New Roman" w:cs="Times New Roman"/>
          <w:sz w:val="24"/>
          <w:szCs w:val="24"/>
        </w:rPr>
        <w:t>rozporządzenia Ministra Edukacji Narodowej z dnia 18 sierpnia 2015 r. w sprawie zakresu i form prowadzenia w szkołach i placówkach systemu oświaty działalności wychowawczej, edukacyjnej, informacyjnej i profilaktycznej w celu przeciwdziałania narkomanii (</w:t>
      </w:r>
      <w:proofErr w:type="spellStart"/>
      <w:r w:rsidRPr="00A0076E">
        <w:rPr>
          <w:rFonts w:ascii="Times New Roman" w:hAnsi="Times New Roman" w:cs="Times New Roman"/>
          <w:sz w:val="24"/>
          <w:szCs w:val="24"/>
        </w:rPr>
        <w:t>t.j</w:t>
      </w:r>
      <w:proofErr w:type="spellEnd"/>
      <w:r w:rsidRPr="00A0076E">
        <w:rPr>
          <w:rFonts w:ascii="Times New Roman" w:hAnsi="Times New Roman" w:cs="Times New Roman"/>
          <w:sz w:val="24"/>
          <w:szCs w:val="24"/>
        </w:rPr>
        <w:t>. Dz.U. z 2020 r. poz. 1449),</w:t>
      </w:r>
    </w:p>
    <w:p w14:paraId="1750DDA5" w14:textId="77777777" w:rsidR="003722B6" w:rsidRPr="00A0076E" w:rsidRDefault="003722B6" w:rsidP="003722B6">
      <w:pPr>
        <w:pStyle w:val="Akapitzlist"/>
        <w:widowControl w:val="0"/>
        <w:numPr>
          <w:ilvl w:val="1"/>
          <w:numId w:val="2"/>
        </w:numPr>
        <w:spacing w:line="360" w:lineRule="auto"/>
        <w:ind w:left="567" w:hanging="284"/>
        <w:contextualSpacing w:val="0"/>
        <w:jc w:val="both"/>
        <w:rPr>
          <w:rFonts w:ascii="Times New Roman" w:hAnsi="Times New Roman" w:cs="Times New Roman"/>
          <w:sz w:val="24"/>
          <w:szCs w:val="24"/>
        </w:rPr>
      </w:pPr>
      <w:r w:rsidRPr="00A0076E">
        <w:rPr>
          <w:rFonts w:ascii="Times New Roman" w:hAnsi="Times New Roman" w:cs="Times New Roman"/>
          <w:sz w:val="24"/>
          <w:szCs w:val="24"/>
        </w:rPr>
        <w:t>rozporządzenia Rady Ministrów z dnia 30 marca 2021 r. w sprawie Narodowego Programu Zdrowia na lata 2021 - 2025 (Dz. U. z 2021 r. poz. 642), celem operacyjny 2: Profilaktyka uzależnień.</w:t>
      </w:r>
    </w:p>
    <w:p w14:paraId="1453C422" w14:textId="77777777" w:rsidR="003722B6" w:rsidRPr="00A0076E" w:rsidRDefault="003722B6" w:rsidP="003722B6">
      <w:pPr>
        <w:widowControl w:val="0"/>
        <w:spacing w:line="360" w:lineRule="auto"/>
        <w:jc w:val="both"/>
        <w:rPr>
          <w:rFonts w:ascii="Times New Roman" w:hAnsi="Times New Roman" w:cs="Times New Roman"/>
          <w:sz w:val="24"/>
          <w:szCs w:val="24"/>
        </w:rPr>
      </w:pPr>
    </w:p>
    <w:p w14:paraId="6C9800E0" w14:textId="62BA4899" w:rsidR="003722B6" w:rsidRPr="008A5A30" w:rsidRDefault="003722B6" w:rsidP="003722B6">
      <w:pPr>
        <w:pStyle w:val="Nagwek1"/>
        <w:spacing w:line="360" w:lineRule="auto"/>
        <w:rPr>
          <w:rFonts w:ascii="Times New Roman" w:hAnsi="Times New Roman" w:cs="Times New Roman"/>
          <w:b/>
          <w:bCs/>
          <w:color w:val="B55374" w:themeColor="accent4" w:themeShade="BF"/>
          <w:sz w:val="28"/>
          <w:szCs w:val="28"/>
        </w:rPr>
      </w:pPr>
      <w:bookmarkStart w:id="24" w:name="_Toc102116080"/>
      <w:bookmarkStart w:id="25" w:name="_Toc154566209"/>
      <w:bookmarkStart w:id="26" w:name="_Toc155691335"/>
      <w:bookmarkStart w:id="27" w:name="_Toc179891189"/>
      <w:bookmarkStart w:id="28" w:name="_Toc213249963"/>
      <w:r w:rsidRPr="008A5A30">
        <w:rPr>
          <w:rFonts w:ascii="Times New Roman" w:hAnsi="Times New Roman" w:cs="Times New Roman"/>
          <w:b/>
          <w:bCs/>
          <w:color w:val="B55374" w:themeColor="accent4" w:themeShade="BF"/>
          <w:sz w:val="28"/>
          <w:szCs w:val="28"/>
        </w:rPr>
        <w:lastRenderedPageBreak/>
        <w:t xml:space="preserve">ROZDZIAŁ II </w:t>
      </w:r>
      <w:r w:rsidRPr="008A5A30">
        <w:rPr>
          <w:rFonts w:ascii="Times New Roman" w:hAnsi="Times New Roman" w:cs="Times New Roman"/>
          <w:b/>
          <w:bCs/>
          <w:color w:val="B55374" w:themeColor="accent4" w:themeShade="BF"/>
          <w:sz w:val="28"/>
          <w:szCs w:val="28"/>
        </w:rPr>
        <w:br/>
        <w:t xml:space="preserve">Charakterystyka </w:t>
      </w:r>
      <w:bookmarkEnd w:id="24"/>
      <w:r w:rsidRPr="008A5A30">
        <w:rPr>
          <w:rFonts w:ascii="Times New Roman" w:hAnsi="Times New Roman" w:cs="Times New Roman"/>
          <w:b/>
          <w:bCs/>
          <w:color w:val="B55374" w:themeColor="accent4" w:themeShade="BF"/>
          <w:sz w:val="28"/>
          <w:szCs w:val="28"/>
        </w:rPr>
        <w:t>uzależnień</w:t>
      </w:r>
      <w:bookmarkEnd w:id="25"/>
      <w:bookmarkEnd w:id="26"/>
      <w:bookmarkEnd w:id="27"/>
      <w:bookmarkEnd w:id="28"/>
      <w:r w:rsidRPr="008A5A30">
        <w:rPr>
          <w:rFonts w:ascii="Times New Roman" w:hAnsi="Times New Roman" w:cs="Times New Roman"/>
          <w:b/>
          <w:bCs/>
          <w:color w:val="B55374" w:themeColor="accent4" w:themeShade="BF"/>
          <w:sz w:val="28"/>
          <w:szCs w:val="28"/>
        </w:rPr>
        <w:t xml:space="preserve"> </w:t>
      </w:r>
    </w:p>
    <w:p w14:paraId="1E6677E1" w14:textId="790A2D34" w:rsidR="003722B6" w:rsidRPr="00A0076E" w:rsidRDefault="003722B6" w:rsidP="003722B6">
      <w:pPr>
        <w:pStyle w:val="Nagwek2"/>
        <w:spacing w:before="0" w:line="360" w:lineRule="auto"/>
        <w:rPr>
          <w:rFonts w:ascii="Times New Roman" w:hAnsi="Times New Roman" w:cs="Times New Roman"/>
          <w:color w:val="B55374" w:themeColor="accent4" w:themeShade="BF"/>
          <w:sz w:val="24"/>
          <w:szCs w:val="24"/>
        </w:rPr>
      </w:pPr>
      <w:bookmarkStart w:id="29" w:name="_Toc85661290"/>
      <w:bookmarkStart w:id="30" w:name="_Toc86346125"/>
      <w:bookmarkStart w:id="31" w:name="_Toc87562176"/>
      <w:bookmarkStart w:id="32" w:name="_Toc87563546"/>
      <w:bookmarkStart w:id="33" w:name="_Toc95478693"/>
      <w:bookmarkStart w:id="34" w:name="_Toc96598382"/>
      <w:bookmarkStart w:id="35" w:name="_Toc97546573"/>
      <w:bookmarkStart w:id="36" w:name="_Toc97621787"/>
      <w:bookmarkStart w:id="37" w:name="_Toc98187988"/>
      <w:bookmarkStart w:id="38" w:name="_Toc98188885"/>
      <w:bookmarkStart w:id="39" w:name="_Toc98224100"/>
      <w:bookmarkStart w:id="40" w:name="_Toc98346349"/>
      <w:bookmarkStart w:id="41" w:name="_Toc98392747"/>
      <w:bookmarkStart w:id="42" w:name="_Toc102116081"/>
      <w:bookmarkStart w:id="43" w:name="_Toc154566210"/>
      <w:bookmarkStart w:id="44" w:name="_Toc155691336"/>
      <w:bookmarkStart w:id="45" w:name="_Toc179891190"/>
      <w:bookmarkStart w:id="46" w:name="_Toc213249964"/>
      <w:r w:rsidRPr="00A0076E">
        <w:rPr>
          <w:rFonts w:ascii="Times New Roman" w:hAnsi="Times New Roman" w:cs="Times New Roman"/>
          <w:b/>
          <w:bCs/>
          <w:color w:val="B55374" w:themeColor="accent4" w:themeShade="BF"/>
          <w:sz w:val="24"/>
          <w:szCs w:val="24"/>
        </w:rPr>
        <w:t>2.1.</w:t>
      </w:r>
      <w:r w:rsidRPr="00A0076E">
        <w:rPr>
          <w:rFonts w:ascii="Times New Roman" w:eastAsia="Arial" w:hAnsi="Times New Roman" w:cs="Times New Roman"/>
          <w:b/>
          <w:bCs/>
          <w:color w:val="B55374" w:themeColor="accent4" w:themeShade="BF"/>
          <w:sz w:val="24"/>
          <w:szCs w:val="24"/>
        </w:rPr>
        <w:t xml:space="preserve"> </w:t>
      </w:r>
      <w:r w:rsidRPr="00A0076E">
        <w:rPr>
          <w:rFonts w:ascii="Times New Roman" w:hAnsi="Times New Roman" w:cs="Times New Roman"/>
          <w:b/>
          <w:bCs/>
          <w:color w:val="B55374" w:themeColor="accent4" w:themeShade="BF"/>
          <w:sz w:val="24"/>
          <w:szCs w:val="24"/>
        </w:rPr>
        <w:t>Alkohol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A0076E">
        <w:rPr>
          <w:rFonts w:ascii="Times New Roman" w:hAnsi="Times New Roman" w:cs="Times New Roman"/>
          <w:b/>
          <w:bCs/>
          <w:color w:val="B55374" w:themeColor="accent4" w:themeShade="BF"/>
          <w:sz w:val="24"/>
          <w:szCs w:val="24"/>
        </w:rPr>
        <w:t xml:space="preserve"> </w:t>
      </w:r>
    </w:p>
    <w:p w14:paraId="5C11B8CB" w14:textId="77777777" w:rsidR="003722B6" w:rsidRPr="00A0076E" w:rsidRDefault="003722B6" w:rsidP="003722B6">
      <w:pPr>
        <w:spacing w:after="0" w:line="360" w:lineRule="auto"/>
        <w:ind w:firstLine="567"/>
        <w:jc w:val="both"/>
        <w:rPr>
          <w:rFonts w:ascii="Times New Roman" w:hAnsi="Times New Roman" w:cs="Times New Roman"/>
          <w:sz w:val="24"/>
          <w:szCs w:val="24"/>
        </w:rPr>
      </w:pPr>
      <w:bookmarkStart w:id="47" w:name="_Toc85661291"/>
      <w:bookmarkStart w:id="48" w:name="_Toc86346126"/>
      <w:bookmarkStart w:id="49" w:name="_Toc87562177"/>
      <w:bookmarkStart w:id="50" w:name="_Toc87563547"/>
      <w:bookmarkStart w:id="51" w:name="_Toc95478694"/>
      <w:bookmarkStart w:id="52" w:name="_Toc96598383"/>
      <w:bookmarkStart w:id="53" w:name="_Toc97546574"/>
      <w:bookmarkStart w:id="54" w:name="_Toc97621788"/>
      <w:bookmarkStart w:id="55" w:name="_Toc98187989"/>
      <w:bookmarkStart w:id="56" w:name="_Toc98188886"/>
      <w:bookmarkStart w:id="57" w:name="_Toc98224101"/>
      <w:bookmarkStart w:id="58" w:name="_Toc98346350"/>
      <w:bookmarkStart w:id="59" w:name="_Toc98392748"/>
      <w:bookmarkStart w:id="60" w:name="_Toc102116082"/>
      <w:bookmarkStart w:id="61" w:name="_Toc154566211"/>
      <w:bookmarkStart w:id="62" w:name="_Toc155691337"/>
      <w:bookmarkStart w:id="63" w:name="_Toc179891191"/>
      <w:r w:rsidRPr="00A0076E">
        <w:rPr>
          <w:rFonts w:ascii="Times New Roman" w:hAnsi="Times New Roman" w:cs="Times New Roman"/>
          <w:sz w:val="24"/>
          <w:szCs w:val="24"/>
        </w:rPr>
        <w:t>Alkohol jest jedną z najstarszych i najbardziej rozpowszechnionych substancji psychoaktywnych na świecie. Jego spożycie często towarzyszy spotkaniom towarzyskim, uroczystościom i świętom, co sprawia, że bywa postrzegany jako naturalny element życia społecznego. Działanie alkoholu opiera się na oddziaływaniu na ośrodkowy układ nerwowy – początkowo powoduje odprężenie, obniżenie napięcia i poprawę nastroju. W miarę wzrostu ilości spożytego alkoholu dochodzi jednak do zaburzeń koordynacji, problemów z mową, spadku koncentracji i zwiększonej skłonności do podejmowania ryzykownych decyzji. Nadużywanie alkoholu prowadzi do rozwoju uzależnienia, którego charakterystycznym objawem jest utrata kontroli nad piciem. Alkoholizm to choroba przewlekła i postępująca, wymagająca leczenia specjalistycznego</w:t>
      </w:r>
      <w:r w:rsidRPr="00A0076E">
        <w:rPr>
          <w:rStyle w:val="Odwoanieprzypisudolnego"/>
          <w:rFonts w:ascii="Times New Roman" w:hAnsi="Times New Roman" w:cs="Times New Roman"/>
          <w:sz w:val="24"/>
          <w:szCs w:val="24"/>
        </w:rPr>
        <w:footnoteReference w:id="2"/>
      </w:r>
      <w:r w:rsidRPr="00A0076E">
        <w:rPr>
          <w:rFonts w:ascii="Times New Roman" w:hAnsi="Times New Roman" w:cs="Times New Roman"/>
          <w:sz w:val="24"/>
          <w:szCs w:val="24"/>
        </w:rPr>
        <w:t>.</w:t>
      </w:r>
    </w:p>
    <w:p w14:paraId="2EEB3D95" w14:textId="56180BF4" w:rsidR="003722B6" w:rsidRPr="00A0076E" w:rsidRDefault="003722B6" w:rsidP="003722B6">
      <w:pPr>
        <w:spacing w:after="0" w:line="360" w:lineRule="auto"/>
        <w:ind w:firstLine="567"/>
        <w:jc w:val="both"/>
        <w:rPr>
          <w:rFonts w:ascii="Times New Roman" w:hAnsi="Times New Roman" w:cs="Times New Roman"/>
          <w:sz w:val="24"/>
          <w:szCs w:val="24"/>
        </w:rPr>
      </w:pPr>
      <w:r w:rsidRPr="00A0076E">
        <w:rPr>
          <w:rFonts w:ascii="Times New Roman" w:hAnsi="Times New Roman" w:cs="Times New Roman"/>
          <w:sz w:val="24"/>
          <w:szCs w:val="24"/>
        </w:rPr>
        <w:t>„Statystyki pokazują, że Polacy piją coraz więcej alkoholu. Według Światowej Organizacji Zdrowia </w:t>
      </w:r>
      <w:r w:rsidRPr="00A0076E">
        <w:rPr>
          <w:rFonts w:ascii="Times New Roman" w:hAnsi="Times New Roman" w:cs="Times New Roman"/>
          <w:b/>
          <w:bCs/>
          <w:sz w:val="24"/>
          <w:szCs w:val="24"/>
        </w:rPr>
        <w:t>alkohol wpływa na ponad 200 rodzajów chorób</w:t>
      </w:r>
      <w:r w:rsidRPr="00A0076E">
        <w:rPr>
          <w:rFonts w:ascii="Times New Roman" w:hAnsi="Times New Roman" w:cs="Times New Roman"/>
          <w:sz w:val="24"/>
          <w:szCs w:val="24"/>
        </w:rPr>
        <w:t> i znajduje się na trzecim miejscu wśród czynników ryzyka dla zdrowia.</w:t>
      </w:r>
      <w:r w:rsidRPr="00A0076E">
        <w:rPr>
          <w:rStyle w:val="Odwoanieprzypisudolnego"/>
          <w:rFonts w:ascii="Times New Roman" w:hAnsi="Times New Roman" w:cs="Times New Roman"/>
          <w:sz w:val="24"/>
          <w:szCs w:val="24"/>
        </w:rPr>
        <w:footnoteReference w:id="3"/>
      </w:r>
      <w:r w:rsidRPr="00A0076E">
        <w:rPr>
          <w:rFonts w:ascii="Times New Roman" w:hAnsi="Times New Roman" w:cs="Times New Roman"/>
          <w:sz w:val="24"/>
          <w:szCs w:val="24"/>
        </w:rPr>
        <w:t>” Długotrwałe spożywanie alkoholu niesie ze sobą poważne skutki zdrowotne, takie jak marskość wątroby, choroby serca, nadciśnienie, zaburzenia pracy trzustki czy uszkodzenia układu nerwowego. Osoby nadużywające alkoholu częściej doświadczają również problemów natury psychicznej, w tym depresji, zaburzeń lękowych czy prób samobójczych. Alkohol może nasilać konflikty interpersonalne, prowadzić do agresji, a także sprzyjać występowaniu przemocy domowej. Ma także destrukcyjny wpływ na relacje rodzinne – powoduje utratę zaufania, rozpad więzi i poczucie osamotnienia wśród bliskich. Dzieci wychowujące się w rodzinach z problemem alkoholowym są narażone na zaniedbania emocjonalne i wychowawcze, co może skutkować powielaniem destrukcyjnych wzorców w</w:t>
      </w:r>
      <w:r w:rsidR="00CD48F7">
        <w:rPr>
          <w:rFonts w:ascii="Times New Roman" w:hAnsi="Times New Roman" w:cs="Times New Roman"/>
          <w:sz w:val="24"/>
          <w:szCs w:val="24"/>
        </w:rPr>
        <w:t> </w:t>
      </w:r>
      <w:r w:rsidRPr="00A0076E">
        <w:rPr>
          <w:rFonts w:ascii="Times New Roman" w:hAnsi="Times New Roman" w:cs="Times New Roman"/>
          <w:sz w:val="24"/>
          <w:szCs w:val="24"/>
        </w:rPr>
        <w:t>dorosłym życiu.</w:t>
      </w:r>
    </w:p>
    <w:p w14:paraId="11A63DF2" w14:textId="5B310810" w:rsidR="003722B6" w:rsidRPr="00A0076E" w:rsidRDefault="003722B6" w:rsidP="003722B6">
      <w:pPr>
        <w:spacing w:line="360" w:lineRule="auto"/>
        <w:ind w:firstLine="567"/>
        <w:jc w:val="both"/>
        <w:rPr>
          <w:rFonts w:ascii="Times New Roman" w:hAnsi="Times New Roman" w:cs="Times New Roman"/>
          <w:sz w:val="24"/>
          <w:szCs w:val="24"/>
        </w:rPr>
      </w:pPr>
      <w:r w:rsidRPr="00A0076E">
        <w:rPr>
          <w:rFonts w:ascii="Times New Roman" w:hAnsi="Times New Roman" w:cs="Times New Roman"/>
          <w:sz w:val="24"/>
          <w:szCs w:val="24"/>
        </w:rPr>
        <w:t>W życiu zawodowym alkohol obniża efektywność pracy, zwiększa absencję oraz ryzyko wypadków przy pracy. W sferze społecznej prowadzi do marginalizacji, izolacji, a niekiedy do</w:t>
      </w:r>
      <w:r w:rsidR="00CD48F7">
        <w:rPr>
          <w:rFonts w:ascii="Times New Roman" w:hAnsi="Times New Roman" w:cs="Times New Roman"/>
          <w:sz w:val="24"/>
          <w:szCs w:val="24"/>
        </w:rPr>
        <w:t> </w:t>
      </w:r>
      <w:r w:rsidRPr="00A0076E">
        <w:rPr>
          <w:rFonts w:ascii="Times New Roman" w:hAnsi="Times New Roman" w:cs="Times New Roman"/>
          <w:sz w:val="24"/>
          <w:szCs w:val="24"/>
        </w:rPr>
        <w:t>bezdomności. Nadużywanie alkoholu ma także wymiar ekonomiczny – generuje wysokie koszty leczenia, interwencji policyjnych, postępowań sądowych i świadczeń społecznych. Problemem staje się również coraz większa dostępność napojów alkoholowych, także dla</w:t>
      </w:r>
      <w:r w:rsidR="00CD48F7">
        <w:rPr>
          <w:rFonts w:ascii="Times New Roman" w:hAnsi="Times New Roman" w:cs="Times New Roman"/>
          <w:sz w:val="24"/>
          <w:szCs w:val="24"/>
        </w:rPr>
        <w:t> </w:t>
      </w:r>
      <w:r w:rsidRPr="00A0076E">
        <w:rPr>
          <w:rFonts w:ascii="Times New Roman" w:hAnsi="Times New Roman" w:cs="Times New Roman"/>
          <w:sz w:val="24"/>
          <w:szCs w:val="24"/>
        </w:rPr>
        <w:t xml:space="preserve">młodzieży, co sprzyja wczesnym inicjacjom alkoholowym. Warto podkreślić, że wczesne </w:t>
      </w:r>
      <w:r w:rsidRPr="00A0076E">
        <w:rPr>
          <w:rFonts w:ascii="Times New Roman" w:hAnsi="Times New Roman" w:cs="Times New Roman"/>
          <w:sz w:val="24"/>
          <w:szCs w:val="24"/>
        </w:rPr>
        <w:lastRenderedPageBreak/>
        <w:t>rozpoczęcie picia alkoholu istotnie zwiększa ryzyko rozwinięcia uzależnienia w dorosłości. Alkohol nie tylko niszczy zdrowie jednostki, ale także osłabia więzi społeczne, obniża jakość życia rodzinnego i przyczynia się do wielu problemów społecznych.</w:t>
      </w:r>
    </w:p>
    <w:p w14:paraId="31A324F6" w14:textId="1F349CFD" w:rsidR="003722B6" w:rsidRPr="00A0076E" w:rsidRDefault="003722B6" w:rsidP="003722B6">
      <w:pPr>
        <w:pStyle w:val="Nagwek2"/>
        <w:spacing w:line="360" w:lineRule="auto"/>
        <w:rPr>
          <w:rFonts w:ascii="Times New Roman" w:hAnsi="Times New Roman" w:cs="Times New Roman"/>
          <w:color w:val="B55374" w:themeColor="accent4" w:themeShade="BF"/>
          <w:sz w:val="24"/>
          <w:szCs w:val="24"/>
        </w:rPr>
      </w:pPr>
      <w:bookmarkStart w:id="64" w:name="_Toc213249965"/>
      <w:r w:rsidRPr="00A0076E">
        <w:rPr>
          <w:rFonts w:ascii="Times New Roman" w:hAnsi="Times New Roman" w:cs="Times New Roman"/>
          <w:b/>
          <w:bCs/>
          <w:color w:val="B55374" w:themeColor="accent4" w:themeShade="BF"/>
          <w:sz w:val="24"/>
          <w:szCs w:val="24"/>
        </w:rPr>
        <w:t>2.2.</w:t>
      </w:r>
      <w:r w:rsidRPr="00A0076E">
        <w:rPr>
          <w:rFonts w:ascii="Times New Roman" w:eastAsia="Arial" w:hAnsi="Times New Roman" w:cs="Times New Roman"/>
          <w:b/>
          <w:bCs/>
          <w:color w:val="B55374" w:themeColor="accent4" w:themeShade="BF"/>
          <w:sz w:val="24"/>
          <w:szCs w:val="24"/>
        </w:rPr>
        <w:t xml:space="preserve"> </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A0076E">
        <w:rPr>
          <w:rFonts w:ascii="Times New Roman" w:hAnsi="Times New Roman" w:cs="Times New Roman"/>
          <w:b/>
          <w:bCs/>
          <w:color w:val="B55374" w:themeColor="accent4" w:themeShade="BF"/>
          <w:sz w:val="24"/>
          <w:szCs w:val="24"/>
        </w:rPr>
        <w:t>Papierosy i e-papierosy</w:t>
      </w:r>
      <w:bookmarkEnd w:id="64"/>
    </w:p>
    <w:p w14:paraId="5ACDC61C" w14:textId="77777777" w:rsidR="003722B6" w:rsidRPr="00A0076E" w:rsidRDefault="003722B6" w:rsidP="003722B6">
      <w:pPr>
        <w:spacing w:after="0" w:line="360" w:lineRule="auto"/>
        <w:ind w:firstLine="567"/>
        <w:jc w:val="both"/>
        <w:rPr>
          <w:rFonts w:ascii="Times New Roman" w:hAnsi="Times New Roman" w:cs="Times New Roman"/>
          <w:sz w:val="24"/>
          <w:szCs w:val="24"/>
        </w:rPr>
      </w:pPr>
      <w:bookmarkStart w:id="65" w:name="_Toc85661292"/>
      <w:bookmarkStart w:id="66" w:name="_Toc86346127"/>
      <w:bookmarkStart w:id="67" w:name="_Toc87562178"/>
      <w:bookmarkStart w:id="68" w:name="_Toc87563548"/>
      <w:bookmarkStart w:id="69" w:name="_Toc95478695"/>
      <w:bookmarkStart w:id="70" w:name="_Toc96598384"/>
      <w:bookmarkStart w:id="71" w:name="_Toc97546575"/>
      <w:bookmarkStart w:id="72" w:name="_Toc97621789"/>
      <w:bookmarkStart w:id="73" w:name="_Toc98187990"/>
      <w:bookmarkStart w:id="74" w:name="_Toc98188887"/>
      <w:bookmarkStart w:id="75" w:name="_Toc98224102"/>
      <w:bookmarkStart w:id="76" w:name="_Toc98346351"/>
      <w:bookmarkStart w:id="77" w:name="_Toc98392749"/>
      <w:bookmarkStart w:id="78" w:name="_Toc102116083"/>
      <w:bookmarkStart w:id="79" w:name="_Toc154566212"/>
      <w:bookmarkStart w:id="80" w:name="_Toc155691338"/>
      <w:bookmarkStart w:id="81" w:name="_Toc179891192"/>
      <w:r w:rsidRPr="00A0076E">
        <w:rPr>
          <w:rFonts w:ascii="Times New Roman" w:hAnsi="Times New Roman" w:cs="Times New Roman"/>
          <w:sz w:val="24"/>
          <w:szCs w:val="24"/>
        </w:rPr>
        <w:t>Palenie papierosów tradycyjnych pozostaje jednym z głównych czynników powodujących zgony, którym można zapobiec</w:t>
      </w:r>
      <w:r w:rsidRPr="00A0076E">
        <w:rPr>
          <w:rStyle w:val="Odwoanieprzypisudolnego"/>
          <w:rFonts w:ascii="Times New Roman" w:hAnsi="Times New Roman" w:cs="Times New Roman"/>
          <w:sz w:val="24"/>
          <w:szCs w:val="24"/>
        </w:rPr>
        <w:footnoteReference w:id="4"/>
      </w:r>
      <w:r w:rsidRPr="00A0076E">
        <w:rPr>
          <w:rFonts w:ascii="Times New Roman" w:hAnsi="Times New Roman" w:cs="Times New Roman"/>
          <w:sz w:val="24"/>
          <w:szCs w:val="24"/>
        </w:rPr>
        <w:t>. W dymie tytoniowym znajduje się ponad 4 tysiące substancji chemicznych, w tym kilkadziesiąt o udowodnionym działaniu rakotwórczym. Nikotyna jako główny składnik uzależniający, prowadzi do szybkiego rozwoju nałogu, a próby rzucenia palenia wiążą się z silnym zespołem odstawienia. Regularne palenie papierosów skutkuje rozwojem chorób układu oddechowego, takich jak przewlekła obturacyjna choroba płuc (</w:t>
      </w:r>
      <w:proofErr w:type="spellStart"/>
      <w:r w:rsidRPr="00A0076E">
        <w:rPr>
          <w:rFonts w:ascii="Times New Roman" w:hAnsi="Times New Roman" w:cs="Times New Roman"/>
          <w:sz w:val="24"/>
          <w:szCs w:val="24"/>
        </w:rPr>
        <w:t>POChP</w:t>
      </w:r>
      <w:proofErr w:type="spellEnd"/>
      <w:r w:rsidRPr="00A0076E">
        <w:rPr>
          <w:rFonts w:ascii="Times New Roman" w:hAnsi="Times New Roman" w:cs="Times New Roman"/>
          <w:sz w:val="24"/>
          <w:szCs w:val="24"/>
        </w:rPr>
        <w:t xml:space="preserve">) czy rak płuc. Negatywnie wpływa również na układ sercowo-naczyniowy, zwiększając ryzyko zawałów </w:t>
      </w:r>
      <w:r w:rsidRPr="00A0076E">
        <w:rPr>
          <w:rFonts w:ascii="Times New Roman" w:hAnsi="Times New Roman" w:cs="Times New Roman"/>
          <w:sz w:val="24"/>
          <w:szCs w:val="24"/>
        </w:rPr>
        <w:br/>
        <w:t>i udarów.</w:t>
      </w:r>
    </w:p>
    <w:p w14:paraId="23360AB9" w14:textId="3051E1CA" w:rsidR="003722B6" w:rsidRPr="00A0076E" w:rsidRDefault="003722B6" w:rsidP="003722B6">
      <w:pPr>
        <w:spacing w:after="0" w:line="360" w:lineRule="auto"/>
        <w:ind w:firstLine="426"/>
        <w:jc w:val="both"/>
        <w:rPr>
          <w:rFonts w:ascii="Times New Roman" w:hAnsi="Times New Roman" w:cs="Times New Roman"/>
          <w:sz w:val="24"/>
          <w:szCs w:val="24"/>
        </w:rPr>
      </w:pPr>
      <w:r w:rsidRPr="00A0076E">
        <w:rPr>
          <w:rFonts w:ascii="Times New Roman" w:hAnsi="Times New Roman" w:cs="Times New Roman"/>
          <w:sz w:val="24"/>
          <w:szCs w:val="24"/>
        </w:rPr>
        <w:t xml:space="preserve">E-papierosy są coraz częściej wybierane przez młodzież jako forma „bezpieczniejszej” alternatywy dla tradycyjnego palenia. Urządzenia te podgrzewają płyn zawierający nikotynę, glicerynę i aromaty, tworząc aerozol wdychany przez użytkownika. Choć nie zawierają takiej samej ilości substancji smolistych jak papierosy, nadal są szkodliwe dla zdrowia. Nikotyna obecna w </w:t>
      </w:r>
      <w:proofErr w:type="spellStart"/>
      <w:r w:rsidRPr="00A0076E">
        <w:rPr>
          <w:rFonts w:ascii="Times New Roman" w:hAnsi="Times New Roman" w:cs="Times New Roman"/>
          <w:sz w:val="24"/>
          <w:szCs w:val="24"/>
        </w:rPr>
        <w:t>liquidach</w:t>
      </w:r>
      <w:proofErr w:type="spellEnd"/>
      <w:r w:rsidRPr="00A0076E">
        <w:rPr>
          <w:rFonts w:ascii="Times New Roman" w:hAnsi="Times New Roman" w:cs="Times New Roman"/>
          <w:sz w:val="24"/>
          <w:szCs w:val="24"/>
        </w:rPr>
        <w:t xml:space="preserve"> powoduje silne uzależnienie, a długofalowe skutki inhalowania aromatów chemicznych wciąż są przedmiotem badań. Szczególnie niepokojące jest to, że e-papierosy są</w:t>
      </w:r>
      <w:r w:rsidR="00CD48F7">
        <w:rPr>
          <w:rFonts w:ascii="Times New Roman" w:hAnsi="Times New Roman" w:cs="Times New Roman"/>
          <w:sz w:val="24"/>
          <w:szCs w:val="24"/>
        </w:rPr>
        <w:t> </w:t>
      </w:r>
      <w:r w:rsidRPr="00A0076E">
        <w:rPr>
          <w:rFonts w:ascii="Times New Roman" w:hAnsi="Times New Roman" w:cs="Times New Roman"/>
          <w:sz w:val="24"/>
          <w:szCs w:val="24"/>
        </w:rPr>
        <w:t>dostępne w wielu smakach, co dodatkowo przyciąga dzieci i nastolatków</w:t>
      </w:r>
      <w:r w:rsidRPr="00A0076E">
        <w:rPr>
          <w:rStyle w:val="Odwoanieprzypisudolnego"/>
          <w:rFonts w:ascii="Times New Roman" w:hAnsi="Times New Roman" w:cs="Times New Roman"/>
          <w:sz w:val="24"/>
          <w:szCs w:val="24"/>
        </w:rPr>
        <w:footnoteReference w:id="5"/>
      </w:r>
      <w:r w:rsidRPr="00A0076E">
        <w:rPr>
          <w:rFonts w:ascii="Times New Roman" w:hAnsi="Times New Roman" w:cs="Times New Roman"/>
          <w:sz w:val="24"/>
          <w:szCs w:val="24"/>
        </w:rPr>
        <w:t>.</w:t>
      </w:r>
    </w:p>
    <w:p w14:paraId="6B4619EB" w14:textId="1E3FF897" w:rsidR="003722B6" w:rsidRPr="00A0076E" w:rsidRDefault="003722B6" w:rsidP="003722B6">
      <w:pPr>
        <w:spacing w:after="0" w:line="360" w:lineRule="auto"/>
        <w:ind w:firstLine="426"/>
        <w:jc w:val="both"/>
        <w:rPr>
          <w:rFonts w:ascii="Times New Roman" w:hAnsi="Times New Roman" w:cs="Times New Roman"/>
          <w:sz w:val="24"/>
          <w:szCs w:val="24"/>
        </w:rPr>
      </w:pPr>
      <w:r w:rsidRPr="00A0076E">
        <w:rPr>
          <w:rFonts w:ascii="Times New Roman" w:hAnsi="Times New Roman" w:cs="Times New Roman"/>
          <w:sz w:val="24"/>
          <w:szCs w:val="24"/>
        </w:rPr>
        <w:t>Badacze z Uniwersytetu Kalifornijskiego w San Diego (USA) opublikowali w czasopiśmie naukowym „</w:t>
      </w:r>
      <w:proofErr w:type="spellStart"/>
      <w:r w:rsidRPr="00A0076E">
        <w:rPr>
          <w:rFonts w:ascii="Times New Roman" w:hAnsi="Times New Roman" w:cs="Times New Roman"/>
          <w:sz w:val="24"/>
          <w:szCs w:val="24"/>
        </w:rPr>
        <w:t>eLife</w:t>
      </w:r>
      <w:proofErr w:type="spellEnd"/>
      <w:r w:rsidRPr="00A0076E">
        <w:rPr>
          <w:rFonts w:ascii="Times New Roman" w:hAnsi="Times New Roman" w:cs="Times New Roman"/>
          <w:sz w:val="24"/>
          <w:szCs w:val="24"/>
        </w:rPr>
        <w:t>” wyniki badań, które wskazują na poważne konsekwencje zdrowotne związane z używaniem e-papierosów. Z ich analiz wynika, że regularne inhalowanie aerozolu z e-papierosów może prowadzić do reakcji zapalnych w wielu narządach — m.in. w mózgu, sercu, płucach i jelitach. Obecnie w samych Stanach Zjednoczonych z e-papierosów korzysta około 12</w:t>
      </w:r>
      <w:r w:rsidR="00840E24">
        <w:rPr>
          <w:rFonts w:ascii="Times New Roman" w:hAnsi="Times New Roman" w:cs="Times New Roman"/>
          <w:sz w:val="24"/>
          <w:szCs w:val="24"/>
        </w:rPr>
        <w:t> </w:t>
      </w:r>
      <w:r w:rsidRPr="00A0076E">
        <w:rPr>
          <w:rFonts w:ascii="Times New Roman" w:hAnsi="Times New Roman" w:cs="Times New Roman"/>
          <w:sz w:val="24"/>
          <w:szCs w:val="24"/>
        </w:rPr>
        <w:t xml:space="preserve">milionów dorosłych, przy czym największy odsetek użytkowników stanowią osoby w wieku 18–24 lat. W Polsce sytuacja również budzi niepokój — zgodnie z badaniami zleconymi przez </w:t>
      </w:r>
      <w:r w:rsidRPr="00A0076E">
        <w:rPr>
          <w:rFonts w:ascii="Times New Roman" w:hAnsi="Times New Roman" w:cs="Times New Roman"/>
          <w:sz w:val="24"/>
          <w:szCs w:val="24"/>
        </w:rPr>
        <w:lastRenderedPageBreak/>
        <w:t>Rzecznika Praw Dziecka, co czwarty nastolatek sięga po e-papierosy, a ponad 70% użytkowników poniżej 20. roku życia przyznaje się do ich regularnego stosowania</w:t>
      </w:r>
      <w:r w:rsidRPr="00A0076E">
        <w:rPr>
          <w:rStyle w:val="Odwoanieprzypisudolnego"/>
          <w:rFonts w:ascii="Times New Roman" w:hAnsi="Times New Roman" w:cs="Times New Roman"/>
          <w:sz w:val="24"/>
          <w:szCs w:val="24"/>
        </w:rPr>
        <w:footnoteReference w:id="6"/>
      </w:r>
      <w:r w:rsidRPr="00A0076E">
        <w:rPr>
          <w:rFonts w:ascii="Times New Roman" w:hAnsi="Times New Roman" w:cs="Times New Roman"/>
          <w:sz w:val="24"/>
          <w:szCs w:val="24"/>
        </w:rPr>
        <w:t>.</w:t>
      </w:r>
    </w:p>
    <w:p w14:paraId="7B5D4DD8" w14:textId="77777777" w:rsidR="003722B6" w:rsidRPr="00A0076E" w:rsidRDefault="003722B6" w:rsidP="003722B6">
      <w:pPr>
        <w:spacing w:after="0" w:line="360" w:lineRule="auto"/>
        <w:ind w:firstLine="426"/>
        <w:jc w:val="both"/>
        <w:rPr>
          <w:rFonts w:ascii="Times New Roman" w:hAnsi="Times New Roman" w:cs="Times New Roman"/>
          <w:sz w:val="24"/>
          <w:szCs w:val="24"/>
        </w:rPr>
      </w:pPr>
      <w:r w:rsidRPr="00A0076E">
        <w:rPr>
          <w:rFonts w:ascii="Times New Roman" w:hAnsi="Times New Roman" w:cs="Times New Roman"/>
          <w:sz w:val="24"/>
          <w:szCs w:val="24"/>
        </w:rPr>
        <w:t>W praktyce obserwuje się zjawisko „podwójnego palenia” – użytkownicy e-papierosów często sięgają także po papierosy tradycyjne. Takie połączenie znacząco zwiększa ryzyko poważnych chorób. Badania wskazują, że młodzież korzystająca z e-papierosów jest bardziej narażona na sięgnięcie w przyszłości po papierosy tradycyjne. Popularność tych produktów wynika również z łatwego dostępu i fałszywego przekonania o ich nieszkodliwości. Zarówno papierosy, jak i e-papierosy mają negatywny wpływ na zdrowie, życie rodzinne i społeczne – prowadzą do uzależnienia, problemów zdrowotnych, a także do poważnych kosztów dla systemu opieki zdrowotnej.</w:t>
      </w:r>
    </w:p>
    <w:p w14:paraId="458052E0" w14:textId="0481FEA5" w:rsidR="003722B6" w:rsidRPr="00A0076E" w:rsidRDefault="003722B6" w:rsidP="003722B6">
      <w:pPr>
        <w:pStyle w:val="Nagwek2"/>
        <w:spacing w:line="360" w:lineRule="auto"/>
        <w:rPr>
          <w:rFonts w:ascii="Times New Roman" w:hAnsi="Times New Roman" w:cs="Times New Roman"/>
          <w:color w:val="B55374" w:themeColor="accent4" w:themeShade="BF"/>
          <w:sz w:val="24"/>
          <w:szCs w:val="24"/>
        </w:rPr>
      </w:pPr>
      <w:bookmarkStart w:id="82" w:name="_Toc213249966"/>
      <w:r w:rsidRPr="00A0076E">
        <w:rPr>
          <w:rFonts w:ascii="Times New Roman" w:hAnsi="Times New Roman" w:cs="Times New Roman"/>
          <w:b/>
          <w:bCs/>
          <w:color w:val="B55374" w:themeColor="accent4" w:themeShade="BF"/>
          <w:sz w:val="24"/>
          <w:szCs w:val="24"/>
        </w:rPr>
        <w:t>2.3.</w:t>
      </w:r>
      <w:r w:rsidRPr="00A0076E">
        <w:rPr>
          <w:rFonts w:ascii="Times New Roman" w:eastAsia="Arial" w:hAnsi="Times New Roman" w:cs="Times New Roman"/>
          <w:b/>
          <w:bCs/>
          <w:color w:val="B55374" w:themeColor="accent4" w:themeShade="BF"/>
          <w:sz w:val="24"/>
          <w:szCs w:val="24"/>
        </w:rPr>
        <w:t xml:space="preserve"> Narkotyki</w:t>
      </w:r>
      <w:bookmarkEnd w:id="82"/>
      <w:r w:rsidRPr="00A0076E">
        <w:rPr>
          <w:rFonts w:ascii="Times New Roman" w:eastAsia="Arial" w:hAnsi="Times New Roman" w:cs="Times New Roman"/>
          <w:b/>
          <w:bCs/>
          <w:color w:val="B55374" w:themeColor="accent4" w:themeShade="BF"/>
          <w:sz w:val="24"/>
          <w:szCs w:val="24"/>
        </w:rPr>
        <w:t xml:space="preserve"> </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66F83B82" w14:textId="77777777" w:rsidR="003722B6" w:rsidRPr="00A0076E" w:rsidRDefault="003722B6" w:rsidP="003722B6">
      <w:pPr>
        <w:spacing w:after="0" w:line="360" w:lineRule="auto"/>
        <w:ind w:firstLine="567"/>
        <w:jc w:val="both"/>
        <w:rPr>
          <w:rFonts w:ascii="Times New Roman" w:hAnsi="Times New Roman" w:cs="Times New Roman"/>
          <w:sz w:val="24"/>
          <w:szCs w:val="24"/>
        </w:rPr>
      </w:pPr>
      <w:bookmarkStart w:id="83" w:name="_Toc154566213"/>
      <w:bookmarkStart w:id="84" w:name="_Toc155691339"/>
      <w:bookmarkStart w:id="85" w:name="_Toc179891193"/>
      <w:r w:rsidRPr="00A0076E">
        <w:rPr>
          <w:rFonts w:ascii="Times New Roman" w:hAnsi="Times New Roman" w:cs="Times New Roman"/>
          <w:b/>
          <w:bCs/>
          <w:sz w:val="24"/>
          <w:szCs w:val="24"/>
        </w:rPr>
        <w:t>Narkomania</w:t>
      </w:r>
      <w:r w:rsidRPr="00A0076E">
        <w:rPr>
          <w:rFonts w:ascii="Times New Roman" w:hAnsi="Times New Roman" w:cs="Times New Roman"/>
          <w:sz w:val="24"/>
          <w:szCs w:val="24"/>
        </w:rPr>
        <w:t xml:space="preserve"> to choroba polegająca na uzależnieniu od substancji psychoaktywnych, które wywierają toksyczny wpływ na organizm człowieka, prowadząc do jego stopniowego wyniszczenia, a w skrajnych przypadkach – nawet do śmierci. Zgodnie z Międzynarodową Klasyfikacją Chorób (ICD-10), narkomania uznawana jest za poważne zaburzenie zdrowia psychicznego i fizycznego, wymagające specjalistycznego leczenia.</w:t>
      </w:r>
    </w:p>
    <w:p w14:paraId="5C0FC5CA" w14:textId="77777777" w:rsidR="003722B6" w:rsidRPr="00A0076E" w:rsidRDefault="003722B6" w:rsidP="003722B6">
      <w:pPr>
        <w:spacing w:after="0" w:line="360" w:lineRule="auto"/>
        <w:ind w:firstLine="567"/>
        <w:jc w:val="both"/>
        <w:rPr>
          <w:rFonts w:ascii="Times New Roman" w:hAnsi="Times New Roman" w:cs="Times New Roman"/>
          <w:sz w:val="24"/>
          <w:szCs w:val="24"/>
        </w:rPr>
      </w:pPr>
      <w:r w:rsidRPr="00A0076E">
        <w:rPr>
          <w:rFonts w:ascii="Times New Roman" w:hAnsi="Times New Roman" w:cs="Times New Roman"/>
          <w:sz w:val="24"/>
          <w:szCs w:val="24"/>
        </w:rPr>
        <w:t xml:space="preserve">U podstaw uzależnienia leżą zarówno czynniki osobowościowe, jak i środowiskowe – presja otoczenia, brak wsparcia emocjonalnego, czy potrzeba ucieczki od problemów mogą stanowić jego źródło. Charakterystycznym objawem jest tzw. </w:t>
      </w:r>
      <w:r w:rsidRPr="00A0076E">
        <w:rPr>
          <w:rFonts w:ascii="Times New Roman" w:hAnsi="Times New Roman" w:cs="Times New Roman"/>
          <w:i/>
          <w:iCs/>
          <w:sz w:val="24"/>
          <w:szCs w:val="24"/>
        </w:rPr>
        <w:t>głód narkotykowy</w:t>
      </w:r>
      <w:r w:rsidRPr="00A0076E">
        <w:rPr>
          <w:rFonts w:ascii="Times New Roman" w:hAnsi="Times New Roman" w:cs="Times New Roman"/>
          <w:sz w:val="24"/>
          <w:szCs w:val="24"/>
        </w:rPr>
        <w:t xml:space="preserve"> – silne, przymusowe pragnienie ponownego zażycia substancji, wynikające z fizycznej i psychicznej zależności. Kluczowym etapem w procesie zdrowienia jest moment, w którym osoba uzależniona uświadamia sobie istnienie problemu i podejmuje decyzję o rozpoczęciu terapii – to zwiększa szanse na trwałe wyjście z nałogu.</w:t>
      </w:r>
    </w:p>
    <w:p w14:paraId="6423AEDF" w14:textId="6984E9FD" w:rsidR="003722B6" w:rsidRPr="00A0076E" w:rsidRDefault="003722B6" w:rsidP="003722B6">
      <w:pPr>
        <w:spacing w:after="0" w:line="360" w:lineRule="auto"/>
        <w:ind w:firstLine="567"/>
        <w:jc w:val="both"/>
        <w:rPr>
          <w:rFonts w:ascii="Times New Roman" w:hAnsi="Times New Roman" w:cs="Times New Roman"/>
          <w:sz w:val="24"/>
          <w:szCs w:val="24"/>
        </w:rPr>
      </w:pPr>
      <w:r w:rsidRPr="00A0076E">
        <w:rPr>
          <w:rFonts w:ascii="Times New Roman" w:hAnsi="Times New Roman" w:cs="Times New Roman"/>
          <w:sz w:val="24"/>
          <w:szCs w:val="24"/>
        </w:rPr>
        <w:t>Uzależnienie fizyczne polega na tym, że organizm przyzwyczaja się do obecności narkotyku i zaczyna go „domagać się” w codziennym funkcjonowaniu. Brak substancji prowadzi do</w:t>
      </w:r>
      <w:r w:rsidR="00CD48F7">
        <w:rPr>
          <w:rFonts w:ascii="Times New Roman" w:hAnsi="Times New Roman" w:cs="Times New Roman"/>
          <w:sz w:val="24"/>
          <w:szCs w:val="24"/>
        </w:rPr>
        <w:t> </w:t>
      </w:r>
      <w:r w:rsidRPr="00A0076E">
        <w:rPr>
          <w:rFonts w:ascii="Times New Roman" w:hAnsi="Times New Roman" w:cs="Times New Roman"/>
          <w:sz w:val="24"/>
          <w:szCs w:val="24"/>
        </w:rPr>
        <w:t>objawów abstynencyjnych, takich jak bóle głowy, dreszcze, potliwość, biegunki czy drżenie mięśni. Z kolei uzależnienie psychiczne objawia się silną potrzebą sięgania po narkotyk, rosnącą tolerancją na jego działanie oraz całkowitym podporządkowaniem życia zdobywaniu substancji. Prowadzi to do zaniedbywania obowiązków, izolacji społecznej i degradacji relacji z bliskimi. Ten</w:t>
      </w:r>
      <w:r w:rsidR="00840E24">
        <w:rPr>
          <w:rFonts w:ascii="Times New Roman" w:hAnsi="Times New Roman" w:cs="Times New Roman"/>
          <w:sz w:val="24"/>
          <w:szCs w:val="24"/>
        </w:rPr>
        <w:t> </w:t>
      </w:r>
      <w:r w:rsidRPr="00A0076E">
        <w:rPr>
          <w:rFonts w:ascii="Times New Roman" w:hAnsi="Times New Roman" w:cs="Times New Roman"/>
          <w:sz w:val="24"/>
          <w:szCs w:val="24"/>
        </w:rPr>
        <w:t xml:space="preserve">rodzaj uzależnienia jest szczególnie trudny do wyleczenia – wymaga nie tylko detoksykacji, </w:t>
      </w:r>
      <w:r w:rsidRPr="00A0076E">
        <w:rPr>
          <w:rFonts w:ascii="Times New Roman" w:hAnsi="Times New Roman" w:cs="Times New Roman"/>
          <w:sz w:val="24"/>
          <w:szCs w:val="24"/>
        </w:rPr>
        <w:lastRenderedPageBreak/>
        <w:t>ale</w:t>
      </w:r>
      <w:r w:rsidR="00CD48F7">
        <w:rPr>
          <w:rFonts w:ascii="Times New Roman" w:hAnsi="Times New Roman" w:cs="Times New Roman"/>
          <w:sz w:val="24"/>
          <w:szCs w:val="24"/>
        </w:rPr>
        <w:t> </w:t>
      </w:r>
      <w:r w:rsidRPr="00A0076E">
        <w:rPr>
          <w:rFonts w:ascii="Times New Roman" w:hAnsi="Times New Roman" w:cs="Times New Roman"/>
          <w:sz w:val="24"/>
          <w:szCs w:val="24"/>
        </w:rPr>
        <w:t>także długotrwałej psychoterapii, wsparcia specjalistów oraz pracy nad odbudową życia emocjonalnego i społecznego</w:t>
      </w:r>
      <w:r w:rsidRPr="00A0076E">
        <w:rPr>
          <w:rStyle w:val="Odwoanieprzypisudolnego"/>
          <w:rFonts w:ascii="Times New Roman" w:hAnsi="Times New Roman" w:cs="Times New Roman"/>
          <w:sz w:val="24"/>
          <w:szCs w:val="24"/>
        </w:rPr>
        <w:footnoteReference w:id="7"/>
      </w:r>
      <w:r w:rsidRPr="00A0076E">
        <w:rPr>
          <w:rFonts w:ascii="Times New Roman" w:hAnsi="Times New Roman" w:cs="Times New Roman"/>
          <w:sz w:val="24"/>
          <w:szCs w:val="24"/>
        </w:rPr>
        <w:t>.</w:t>
      </w:r>
    </w:p>
    <w:p w14:paraId="47F88EB5" w14:textId="52FD4FB0" w:rsidR="003722B6" w:rsidRPr="00A0076E" w:rsidRDefault="003722B6" w:rsidP="003722B6">
      <w:pPr>
        <w:pStyle w:val="Nagwek2"/>
        <w:spacing w:line="360" w:lineRule="auto"/>
        <w:ind w:left="142"/>
        <w:rPr>
          <w:rFonts w:ascii="Times New Roman" w:hAnsi="Times New Roman" w:cs="Times New Roman"/>
          <w:b/>
          <w:bCs/>
          <w:color w:val="B55374" w:themeColor="accent4" w:themeShade="BF"/>
          <w:sz w:val="24"/>
          <w:szCs w:val="24"/>
        </w:rPr>
      </w:pPr>
      <w:bookmarkStart w:id="86" w:name="_Toc213249967"/>
      <w:r w:rsidRPr="00A0076E">
        <w:rPr>
          <w:rFonts w:ascii="Times New Roman" w:hAnsi="Times New Roman" w:cs="Times New Roman"/>
          <w:b/>
          <w:bCs/>
          <w:color w:val="B55374" w:themeColor="accent4" w:themeShade="BF"/>
          <w:sz w:val="24"/>
          <w:szCs w:val="24"/>
        </w:rPr>
        <w:t xml:space="preserve">2.4. </w:t>
      </w:r>
      <w:bookmarkEnd w:id="83"/>
      <w:bookmarkEnd w:id="84"/>
      <w:bookmarkEnd w:id="85"/>
      <w:r w:rsidRPr="00A0076E">
        <w:rPr>
          <w:rFonts w:ascii="Times New Roman" w:hAnsi="Times New Roman" w:cs="Times New Roman"/>
          <w:b/>
          <w:bCs/>
          <w:color w:val="B55374" w:themeColor="accent4" w:themeShade="BF"/>
          <w:sz w:val="24"/>
          <w:szCs w:val="24"/>
        </w:rPr>
        <w:t>Napoje energetyczne</w:t>
      </w:r>
      <w:bookmarkEnd w:id="86"/>
    </w:p>
    <w:p w14:paraId="25878C99" w14:textId="77777777" w:rsidR="003722B6" w:rsidRPr="00A0076E" w:rsidRDefault="003722B6" w:rsidP="003722B6">
      <w:pPr>
        <w:spacing w:after="0" w:line="360" w:lineRule="auto"/>
        <w:ind w:firstLine="567"/>
        <w:jc w:val="both"/>
        <w:rPr>
          <w:rFonts w:ascii="Times New Roman" w:hAnsi="Times New Roman" w:cs="Times New Roman"/>
          <w:sz w:val="24"/>
          <w:szCs w:val="24"/>
        </w:rPr>
      </w:pPr>
      <w:bookmarkStart w:id="87" w:name="_Toc85661294"/>
      <w:bookmarkStart w:id="88" w:name="_Toc86346129"/>
      <w:bookmarkStart w:id="89" w:name="_Toc87562180"/>
      <w:bookmarkStart w:id="90" w:name="_Toc87563550"/>
      <w:bookmarkStart w:id="91" w:name="_Toc95478697"/>
      <w:bookmarkStart w:id="92" w:name="_Toc96598386"/>
      <w:bookmarkStart w:id="93" w:name="_Toc97546577"/>
      <w:bookmarkStart w:id="94" w:name="_Toc97621791"/>
      <w:bookmarkStart w:id="95" w:name="_Toc98187992"/>
      <w:bookmarkStart w:id="96" w:name="_Toc98188889"/>
      <w:bookmarkStart w:id="97" w:name="_Toc98224104"/>
      <w:bookmarkStart w:id="98" w:name="_Toc98346353"/>
      <w:bookmarkStart w:id="99" w:name="_Toc98392751"/>
      <w:bookmarkStart w:id="100" w:name="_Toc102116084"/>
      <w:bookmarkStart w:id="101" w:name="_Toc154566214"/>
      <w:bookmarkStart w:id="102" w:name="_Toc155691340"/>
      <w:bookmarkStart w:id="103" w:name="_Toc179891194"/>
      <w:r w:rsidRPr="00A0076E">
        <w:rPr>
          <w:rFonts w:ascii="Times New Roman" w:hAnsi="Times New Roman" w:cs="Times New Roman"/>
          <w:sz w:val="24"/>
          <w:szCs w:val="24"/>
        </w:rPr>
        <w:t xml:space="preserve">W ostatnich latach obserwuje się systematyczny wzrost spożycia napojów gazowanych </w:t>
      </w:r>
      <w:r w:rsidRPr="00A0076E">
        <w:rPr>
          <w:rFonts w:ascii="Times New Roman" w:hAnsi="Times New Roman" w:cs="Times New Roman"/>
          <w:sz w:val="24"/>
          <w:szCs w:val="24"/>
        </w:rPr>
        <w:br/>
        <w:t>i energetycznych zawierających znaczne ilości kofeiny. Pomimo licznych badań potwierdzających jej negatywny wpływ na zdrowie, konsumpcja tych produktów nadal rośnie, zwłaszcza wśród dzieci, młodzieży i młodych dorosłych. Nadmierne spożycie kofeiny może prowadzić do zaburzeń pracy układu nerwowego i sercowo-naczyniowego, a długotrwałe jej przyjmowanie – do rozwoju uzależnienia.</w:t>
      </w:r>
    </w:p>
    <w:p w14:paraId="5C299110" w14:textId="77777777" w:rsidR="003722B6" w:rsidRPr="00A0076E" w:rsidRDefault="003722B6" w:rsidP="003722B6">
      <w:pPr>
        <w:spacing w:after="0" w:line="360" w:lineRule="auto"/>
        <w:ind w:firstLine="567"/>
        <w:jc w:val="both"/>
        <w:rPr>
          <w:rFonts w:ascii="Times New Roman" w:hAnsi="Times New Roman" w:cs="Times New Roman"/>
          <w:sz w:val="24"/>
          <w:szCs w:val="24"/>
        </w:rPr>
      </w:pPr>
      <w:r w:rsidRPr="00A0076E">
        <w:rPr>
          <w:rFonts w:ascii="Times New Roman" w:hAnsi="Times New Roman" w:cs="Times New Roman"/>
          <w:sz w:val="24"/>
          <w:szCs w:val="24"/>
        </w:rPr>
        <w:t>Kofeina obecna jest nie tylko w kawie, ale również w herbacie, napojach typu cola, kakao, czekoladzie oraz w napojach energetycznych, które zawierają jej często więcej niż filiżanka kawy. Dzięki słodkim smakom i szerokiej dostępności produkty te są szczególnie popularne wśród młodych ludzi. Według Światowej Organizacji Zdrowia (WHO) regularne spożywanie kofeiny może prowadzić do rozwoju uzależnienia, a dane Narodowego Instytutu Zdrowia Publicznego PZH–PIB wskazują, że w Polsce rośnie liczba nastolatków sięgających po napoje energetyczne.</w:t>
      </w:r>
    </w:p>
    <w:p w14:paraId="41AEF797" w14:textId="77777777" w:rsidR="003722B6" w:rsidRPr="00A0076E" w:rsidRDefault="003722B6" w:rsidP="003722B6">
      <w:pPr>
        <w:spacing w:after="0" w:line="360" w:lineRule="auto"/>
        <w:ind w:firstLine="567"/>
        <w:jc w:val="both"/>
        <w:rPr>
          <w:rFonts w:ascii="Times New Roman" w:hAnsi="Times New Roman" w:cs="Times New Roman"/>
          <w:sz w:val="24"/>
          <w:szCs w:val="24"/>
        </w:rPr>
      </w:pPr>
      <w:r w:rsidRPr="00A0076E">
        <w:rPr>
          <w:rFonts w:ascii="Times New Roman" w:hAnsi="Times New Roman" w:cs="Times New Roman"/>
          <w:sz w:val="24"/>
          <w:szCs w:val="24"/>
        </w:rPr>
        <w:t xml:space="preserve">Uzależnienie od kofeiny, określane jako </w:t>
      </w:r>
      <w:proofErr w:type="spellStart"/>
      <w:r w:rsidRPr="00A0076E">
        <w:rPr>
          <w:rFonts w:ascii="Times New Roman" w:hAnsi="Times New Roman" w:cs="Times New Roman"/>
          <w:sz w:val="24"/>
          <w:szCs w:val="24"/>
        </w:rPr>
        <w:t>kofeinizm</w:t>
      </w:r>
      <w:proofErr w:type="spellEnd"/>
      <w:r w:rsidRPr="00A0076E">
        <w:rPr>
          <w:rFonts w:ascii="Times New Roman" w:hAnsi="Times New Roman" w:cs="Times New Roman"/>
          <w:sz w:val="24"/>
          <w:szCs w:val="24"/>
        </w:rPr>
        <w:t>, może wystąpić przy regularnym spożywaniu ok. 500–600 mg kofeiny dziennie. Objawy obejmują m.in. nadmierne pobudzenie, rozdrażnienie, bezsenność, bóle głowy i zaburzenia rytmu serca. Napoje energetyczne stanowią dodatkowe zagrożenie ze względu na wysoką zawartość cukru oraz guarany, co zwiększa ryzyko zaburzeń metabolicznych i sercowych.</w:t>
      </w:r>
    </w:p>
    <w:p w14:paraId="705D4175" w14:textId="400A4200" w:rsidR="003722B6" w:rsidRDefault="003722B6" w:rsidP="003722B6">
      <w:pPr>
        <w:spacing w:after="0" w:line="360" w:lineRule="auto"/>
        <w:ind w:firstLine="567"/>
        <w:jc w:val="both"/>
        <w:rPr>
          <w:rFonts w:ascii="Times New Roman" w:hAnsi="Times New Roman" w:cs="Times New Roman"/>
          <w:sz w:val="24"/>
          <w:szCs w:val="24"/>
        </w:rPr>
      </w:pPr>
      <w:r w:rsidRPr="00A0076E">
        <w:rPr>
          <w:rFonts w:ascii="Times New Roman" w:hAnsi="Times New Roman" w:cs="Times New Roman"/>
          <w:sz w:val="24"/>
          <w:szCs w:val="24"/>
        </w:rPr>
        <w:t>Nagłe odstawienie kofeiny może powodować objawy abstynencyjne – senność, bóle głowy, spadek nastroju i drażliwość. Dlatego ograniczanie jej spożycia powinno następować stopniowo. Zaleca się unikanie napojów energetycznych, a w przypadku innych źródeł kofeiny – racjonalne ograniczanie ich ilości w trosce o zdrowie fizyczne i psychiczne, zwłaszcza wśród dzieci i</w:t>
      </w:r>
      <w:r w:rsidR="00CD48F7">
        <w:rPr>
          <w:rFonts w:ascii="Times New Roman" w:hAnsi="Times New Roman" w:cs="Times New Roman"/>
          <w:sz w:val="24"/>
          <w:szCs w:val="24"/>
        </w:rPr>
        <w:t> </w:t>
      </w:r>
      <w:r w:rsidRPr="00A0076E">
        <w:rPr>
          <w:rFonts w:ascii="Times New Roman" w:hAnsi="Times New Roman" w:cs="Times New Roman"/>
          <w:sz w:val="24"/>
          <w:szCs w:val="24"/>
        </w:rPr>
        <w:t>młodzieży</w:t>
      </w:r>
      <w:r w:rsidRPr="00A0076E">
        <w:rPr>
          <w:rStyle w:val="Odwoanieprzypisudolnego"/>
          <w:rFonts w:ascii="Times New Roman" w:hAnsi="Times New Roman" w:cs="Times New Roman"/>
          <w:sz w:val="24"/>
          <w:szCs w:val="24"/>
        </w:rPr>
        <w:footnoteReference w:id="8"/>
      </w:r>
      <w:r w:rsidRPr="00A0076E">
        <w:rPr>
          <w:rFonts w:ascii="Times New Roman" w:hAnsi="Times New Roman" w:cs="Times New Roman"/>
          <w:sz w:val="24"/>
          <w:szCs w:val="24"/>
        </w:rPr>
        <w:t>.</w:t>
      </w:r>
    </w:p>
    <w:p w14:paraId="44A50B08" w14:textId="77777777" w:rsidR="003722B6" w:rsidRPr="00A0076E" w:rsidRDefault="003722B6" w:rsidP="003722B6">
      <w:pPr>
        <w:spacing w:after="0" w:line="360" w:lineRule="auto"/>
        <w:ind w:firstLine="567"/>
        <w:jc w:val="both"/>
        <w:rPr>
          <w:rFonts w:ascii="Times New Roman" w:hAnsi="Times New Roman" w:cs="Times New Roman"/>
          <w:sz w:val="24"/>
          <w:szCs w:val="24"/>
        </w:rPr>
      </w:pPr>
    </w:p>
    <w:p w14:paraId="0AA5108B" w14:textId="0AEED9AB" w:rsidR="003722B6" w:rsidRPr="00A0076E" w:rsidRDefault="003722B6" w:rsidP="003722B6">
      <w:pPr>
        <w:pStyle w:val="Nagwek2"/>
        <w:spacing w:line="360" w:lineRule="auto"/>
        <w:ind w:left="142"/>
        <w:rPr>
          <w:rStyle w:val="Uwydatnienie"/>
          <w:rFonts w:ascii="Times New Roman" w:hAnsi="Times New Roman" w:cs="Times New Roman"/>
          <w:i w:val="0"/>
          <w:iCs w:val="0"/>
          <w:color w:val="B55374" w:themeColor="accent4" w:themeShade="BF"/>
          <w:sz w:val="24"/>
          <w:szCs w:val="24"/>
        </w:rPr>
      </w:pPr>
      <w:bookmarkStart w:id="104" w:name="_Toc213249968"/>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Pr="00A0076E">
        <w:rPr>
          <w:rFonts w:ascii="Times New Roman" w:hAnsi="Times New Roman" w:cs="Times New Roman"/>
          <w:b/>
          <w:bCs/>
          <w:color w:val="B55374" w:themeColor="accent4" w:themeShade="BF"/>
          <w:sz w:val="24"/>
          <w:szCs w:val="24"/>
        </w:rPr>
        <w:lastRenderedPageBreak/>
        <w:t>2.5.</w:t>
      </w:r>
      <w:r w:rsidRPr="00A0076E">
        <w:rPr>
          <w:rFonts w:ascii="Times New Roman" w:eastAsia="Arial" w:hAnsi="Times New Roman" w:cs="Times New Roman"/>
          <w:b/>
          <w:bCs/>
          <w:color w:val="B55374" w:themeColor="accent4" w:themeShade="BF"/>
          <w:sz w:val="24"/>
          <w:szCs w:val="24"/>
        </w:rPr>
        <w:t xml:space="preserve"> Uzależnienia behawioralne</w:t>
      </w:r>
      <w:bookmarkEnd w:id="104"/>
    </w:p>
    <w:p w14:paraId="797867C7" w14:textId="15744848" w:rsidR="003722B6" w:rsidRPr="00A0076E" w:rsidRDefault="003722B6" w:rsidP="003722B6">
      <w:pPr>
        <w:spacing w:after="0" w:line="360" w:lineRule="auto"/>
        <w:ind w:firstLine="567"/>
        <w:jc w:val="both"/>
        <w:rPr>
          <w:rFonts w:ascii="Times New Roman" w:hAnsi="Times New Roman" w:cs="Times New Roman"/>
          <w:sz w:val="24"/>
          <w:szCs w:val="24"/>
        </w:rPr>
      </w:pPr>
      <w:r w:rsidRPr="00A0076E">
        <w:rPr>
          <w:rFonts w:ascii="Times New Roman" w:hAnsi="Times New Roman" w:cs="Times New Roman"/>
          <w:sz w:val="24"/>
          <w:szCs w:val="24"/>
        </w:rPr>
        <w:t xml:space="preserve">Uzależnienia behawioralne, zwane również nałogami </w:t>
      </w:r>
      <w:proofErr w:type="spellStart"/>
      <w:r w:rsidRPr="00A0076E">
        <w:rPr>
          <w:rFonts w:ascii="Times New Roman" w:hAnsi="Times New Roman" w:cs="Times New Roman"/>
          <w:sz w:val="24"/>
          <w:szCs w:val="24"/>
        </w:rPr>
        <w:t>odczynnościowymi</w:t>
      </w:r>
      <w:proofErr w:type="spellEnd"/>
      <w:r w:rsidRPr="00A0076E">
        <w:rPr>
          <w:rFonts w:ascii="Times New Roman" w:hAnsi="Times New Roman" w:cs="Times New Roman"/>
          <w:sz w:val="24"/>
          <w:szCs w:val="24"/>
        </w:rPr>
        <w:t xml:space="preserve">, to powtarzające się, kompulsywne zachowania, które dają krótkotrwałe poczucie przyjemności lub ulgi, lecz </w:t>
      </w:r>
      <w:r w:rsidRPr="00A0076E">
        <w:rPr>
          <w:rFonts w:ascii="Times New Roman" w:hAnsi="Times New Roman" w:cs="Times New Roman"/>
          <w:sz w:val="24"/>
          <w:szCs w:val="24"/>
        </w:rPr>
        <w:br/>
        <w:t xml:space="preserve">w dłuższej perspektywie prowadzą do negatywnych konsekwencji zdrowotnych, emocjonalnych </w:t>
      </w:r>
      <w:r w:rsidRPr="00A0076E">
        <w:rPr>
          <w:rFonts w:ascii="Times New Roman" w:hAnsi="Times New Roman" w:cs="Times New Roman"/>
          <w:sz w:val="24"/>
          <w:szCs w:val="24"/>
        </w:rPr>
        <w:br/>
        <w:t>i społecznych. W odróżnieniu od uzależnień od substancji psychoaktywnych, w uzależnieniach behawioralnych nie chodzi o przyjmowanie środka chemicznego, lecz o wykonywanie określonej czynności – np. granie w gry hazardowe lub komputerowe, robienie zakupów, korzystanie z</w:t>
      </w:r>
      <w:r w:rsidR="00CD48F7">
        <w:t> </w:t>
      </w:r>
      <w:r w:rsidRPr="00A0076E">
        <w:rPr>
          <w:rFonts w:ascii="Times New Roman" w:hAnsi="Times New Roman" w:cs="Times New Roman"/>
          <w:sz w:val="24"/>
          <w:szCs w:val="24"/>
        </w:rPr>
        <w:t>Internetu, jedzenie, ćwiczenia fizyczne czy aktywność w mediach społecznościowych.</w:t>
      </w:r>
    </w:p>
    <w:p w14:paraId="1B3241D8" w14:textId="67386CF2" w:rsidR="003722B6" w:rsidRPr="00A0076E" w:rsidRDefault="003722B6" w:rsidP="003722B6">
      <w:pPr>
        <w:spacing w:after="0" w:line="360" w:lineRule="auto"/>
        <w:ind w:firstLine="567"/>
        <w:jc w:val="both"/>
        <w:rPr>
          <w:rFonts w:ascii="Times New Roman" w:hAnsi="Times New Roman" w:cs="Times New Roman"/>
          <w:sz w:val="24"/>
          <w:szCs w:val="24"/>
        </w:rPr>
      </w:pPr>
      <w:r w:rsidRPr="00A0076E">
        <w:rPr>
          <w:rFonts w:ascii="Times New Roman" w:hAnsi="Times New Roman" w:cs="Times New Roman"/>
          <w:sz w:val="24"/>
          <w:szCs w:val="24"/>
        </w:rPr>
        <w:t xml:space="preserve">Według G.A. </w:t>
      </w:r>
      <w:proofErr w:type="spellStart"/>
      <w:r w:rsidRPr="00A0076E">
        <w:rPr>
          <w:rFonts w:ascii="Times New Roman" w:hAnsi="Times New Roman" w:cs="Times New Roman"/>
          <w:sz w:val="24"/>
          <w:szCs w:val="24"/>
        </w:rPr>
        <w:t>Marlatta</w:t>
      </w:r>
      <w:proofErr w:type="spellEnd"/>
      <w:r w:rsidRPr="00A0076E">
        <w:rPr>
          <w:rFonts w:ascii="Times New Roman" w:hAnsi="Times New Roman" w:cs="Times New Roman"/>
          <w:sz w:val="24"/>
          <w:szCs w:val="24"/>
        </w:rPr>
        <w:t xml:space="preserve"> i współpracowników, uzależnienie behawioralne to powtarzający się nawyk, który zwiększa ryzyko choroby i problemów osobistych lub społecznych, a jego charakterystyczną cechą jest utrata kontroli – osoba mimo świadomości szkód nie potrafi zaprzestać danego zachowania. Działanie to przynosi natychmiastową, krótkotrwałą nagrodę (np.</w:t>
      </w:r>
      <w:r w:rsidR="00CD48F7">
        <w:rPr>
          <w:rFonts w:ascii="Times New Roman" w:hAnsi="Times New Roman" w:cs="Times New Roman"/>
          <w:sz w:val="24"/>
          <w:szCs w:val="24"/>
        </w:rPr>
        <w:t> </w:t>
      </w:r>
      <w:r w:rsidRPr="00A0076E">
        <w:rPr>
          <w:rFonts w:ascii="Times New Roman" w:hAnsi="Times New Roman" w:cs="Times New Roman"/>
          <w:sz w:val="24"/>
          <w:szCs w:val="24"/>
        </w:rPr>
        <w:t>poprawę nastroju, redukcję stresu), ale z czasem prowadzi do długofalowych strat i</w:t>
      </w:r>
      <w:r w:rsidR="00CD48F7">
        <w:rPr>
          <w:rFonts w:ascii="Times New Roman" w:hAnsi="Times New Roman" w:cs="Times New Roman"/>
          <w:sz w:val="24"/>
          <w:szCs w:val="24"/>
        </w:rPr>
        <w:t> </w:t>
      </w:r>
      <w:r w:rsidRPr="00A0076E">
        <w:rPr>
          <w:rFonts w:ascii="Times New Roman" w:hAnsi="Times New Roman" w:cs="Times New Roman"/>
          <w:sz w:val="24"/>
          <w:szCs w:val="24"/>
        </w:rPr>
        <w:t>pogorszenia jakości życia</w:t>
      </w:r>
      <w:r w:rsidRPr="00A0076E">
        <w:rPr>
          <w:rStyle w:val="Odwoanieprzypisudolnego"/>
          <w:rFonts w:ascii="Times New Roman" w:hAnsi="Times New Roman" w:cs="Times New Roman"/>
          <w:sz w:val="24"/>
          <w:szCs w:val="24"/>
        </w:rPr>
        <w:footnoteReference w:id="9"/>
      </w:r>
      <w:r w:rsidRPr="00A0076E">
        <w:rPr>
          <w:rFonts w:ascii="Times New Roman" w:hAnsi="Times New Roman" w:cs="Times New Roman"/>
          <w:sz w:val="24"/>
          <w:szCs w:val="24"/>
        </w:rPr>
        <w:t>.</w:t>
      </w:r>
    </w:p>
    <w:p w14:paraId="1A4C8BAC" w14:textId="33C74E77" w:rsidR="003722B6" w:rsidRPr="00A0076E" w:rsidRDefault="003722B6" w:rsidP="00475215">
      <w:pPr>
        <w:spacing w:line="360" w:lineRule="auto"/>
        <w:ind w:firstLine="567"/>
        <w:jc w:val="both"/>
        <w:rPr>
          <w:rFonts w:ascii="Times New Roman" w:hAnsi="Times New Roman" w:cs="Times New Roman"/>
          <w:sz w:val="24"/>
          <w:szCs w:val="24"/>
        </w:rPr>
      </w:pPr>
      <w:r w:rsidRPr="00A0076E">
        <w:rPr>
          <w:rFonts w:ascii="Times New Roman" w:hAnsi="Times New Roman" w:cs="Times New Roman"/>
          <w:sz w:val="24"/>
          <w:szCs w:val="24"/>
        </w:rPr>
        <w:t>W przypadku młodzieży szczególnie niepokojące są uzależnienia związane z technologiami, które rozwijają się dynamicznie wraz z rozwojem Internetu i mediów społecznościowych. Uzależnienia behawioralne często współwystępują z innymi problemami, np. depresją czy</w:t>
      </w:r>
      <w:r w:rsidR="00840E24">
        <w:rPr>
          <w:rFonts w:ascii="Times New Roman" w:hAnsi="Times New Roman" w:cs="Times New Roman"/>
          <w:sz w:val="24"/>
          <w:szCs w:val="24"/>
        </w:rPr>
        <w:t> </w:t>
      </w:r>
      <w:r w:rsidRPr="00A0076E">
        <w:rPr>
          <w:rFonts w:ascii="Times New Roman" w:hAnsi="Times New Roman" w:cs="Times New Roman"/>
          <w:sz w:val="24"/>
          <w:szCs w:val="24"/>
        </w:rPr>
        <w:t>uzależnieniami od substancji. Leczenie wymaga terapii psychologicznej, wsparcia grupowego oraz działań profilaktycznych.</w:t>
      </w:r>
    </w:p>
    <w:p w14:paraId="0596F777" w14:textId="7C464FAF" w:rsidR="003722B6" w:rsidRPr="008A5A30" w:rsidRDefault="003722B6" w:rsidP="003722B6">
      <w:pPr>
        <w:pStyle w:val="Nagwek1"/>
        <w:spacing w:line="360" w:lineRule="auto"/>
        <w:rPr>
          <w:rFonts w:ascii="Times New Roman" w:hAnsi="Times New Roman" w:cs="Times New Roman"/>
          <w:b/>
          <w:bCs/>
          <w:color w:val="B55374" w:themeColor="accent4" w:themeShade="BF"/>
          <w:sz w:val="28"/>
          <w:szCs w:val="28"/>
        </w:rPr>
      </w:pPr>
      <w:bookmarkStart w:id="105" w:name="_Toc154566215"/>
      <w:bookmarkStart w:id="106" w:name="_Toc155691341"/>
      <w:bookmarkStart w:id="107" w:name="_Toc179891195"/>
      <w:bookmarkStart w:id="108" w:name="_Toc213249969"/>
      <w:r w:rsidRPr="008A5A30">
        <w:rPr>
          <w:rFonts w:ascii="Times New Roman" w:hAnsi="Times New Roman" w:cs="Times New Roman"/>
          <w:b/>
          <w:bCs/>
          <w:color w:val="B55374" w:themeColor="accent4" w:themeShade="BF"/>
          <w:sz w:val="28"/>
          <w:szCs w:val="28"/>
        </w:rPr>
        <w:t xml:space="preserve">ROZDZIAŁ III </w:t>
      </w:r>
      <w:r w:rsidRPr="008A5A30">
        <w:rPr>
          <w:rFonts w:ascii="Times New Roman" w:hAnsi="Times New Roman" w:cs="Times New Roman"/>
          <w:b/>
          <w:bCs/>
          <w:color w:val="B55374" w:themeColor="accent4" w:themeShade="BF"/>
          <w:sz w:val="28"/>
          <w:szCs w:val="28"/>
        </w:rPr>
        <w:br/>
        <w:t xml:space="preserve">Diagnoza występowania uzależnień w świetle zastanych źródeł </w:t>
      </w:r>
      <w:r w:rsidRPr="008A5A30">
        <w:rPr>
          <w:rFonts w:ascii="Times New Roman" w:hAnsi="Times New Roman" w:cs="Times New Roman"/>
          <w:b/>
          <w:bCs/>
          <w:color w:val="B55374" w:themeColor="accent4" w:themeShade="BF"/>
          <w:sz w:val="28"/>
          <w:szCs w:val="28"/>
        </w:rPr>
        <w:br/>
        <w:t xml:space="preserve">w </w:t>
      </w:r>
      <w:bookmarkEnd w:id="105"/>
      <w:bookmarkEnd w:id="106"/>
      <w:r w:rsidRPr="008A5A30">
        <w:rPr>
          <w:rFonts w:ascii="Times New Roman" w:hAnsi="Times New Roman" w:cs="Times New Roman"/>
          <w:b/>
          <w:bCs/>
          <w:color w:val="B55374" w:themeColor="accent4" w:themeShade="BF"/>
          <w:sz w:val="28"/>
          <w:szCs w:val="28"/>
        </w:rPr>
        <w:t xml:space="preserve">Gminie </w:t>
      </w:r>
      <w:bookmarkEnd w:id="107"/>
      <w:r>
        <w:rPr>
          <w:rFonts w:ascii="Times New Roman" w:hAnsi="Times New Roman" w:cs="Times New Roman"/>
          <w:b/>
          <w:bCs/>
          <w:color w:val="B55374" w:themeColor="accent4" w:themeShade="BF"/>
          <w:sz w:val="28"/>
          <w:szCs w:val="28"/>
        </w:rPr>
        <w:t>Nowe Miasto nad Pilicą</w:t>
      </w:r>
      <w:bookmarkStart w:id="109" w:name="_Toc154566220"/>
      <w:bookmarkStart w:id="110" w:name="_Toc155691346"/>
      <w:bookmarkStart w:id="111" w:name="_Toc179891200"/>
      <w:bookmarkEnd w:id="108"/>
    </w:p>
    <w:p w14:paraId="4E5A1469" w14:textId="70C4924E" w:rsidR="009C342B" w:rsidRPr="009C342B" w:rsidRDefault="003722B6" w:rsidP="009C342B">
      <w:pPr>
        <w:pStyle w:val="Nagwek2"/>
        <w:rPr>
          <w:rFonts w:ascii="Times New Roman" w:hAnsi="Times New Roman" w:cs="Times New Roman"/>
          <w:b/>
          <w:bCs/>
          <w:color w:val="B55374" w:themeColor="accent4" w:themeShade="BF"/>
          <w:sz w:val="24"/>
          <w:szCs w:val="24"/>
        </w:rPr>
      </w:pPr>
      <w:bookmarkStart w:id="112" w:name="_Toc213249970"/>
      <w:bookmarkStart w:id="113" w:name="_Toc195600830"/>
      <w:r w:rsidRPr="00B8543D">
        <w:rPr>
          <w:rFonts w:ascii="Times New Roman" w:hAnsi="Times New Roman" w:cs="Times New Roman"/>
          <w:b/>
          <w:bCs/>
          <w:color w:val="B55374" w:themeColor="accent4" w:themeShade="BF"/>
          <w:sz w:val="24"/>
          <w:szCs w:val="24"/>
        </w:rPr>
        <w:t>3.1. Działalność Gminnej Komisji Rozwiązywania Problemów Alkoholowych</w:t>
      </w:r>
      <w:bookmarkEnd w:id="112"/>
    </w:p>
    <w:p w14:paraId="157303B7" w14:textId="57F787E5" w:rsidR="00B60D9B" w:rsidRPr="00B60D9B" w:rsidRDefault="00B60D9B" w:rsidP="00B60D9B">
      <w:pPr>
        <w:spacing w:after="0" w:line="360" w:lineRule="auto"/>
        <w:ind w:firstLine="567"/>
        <w:jc w:val="both"/>
        <w:rPr>
          <w:rFonts w:ascii="Times New Roman" w:eastAsia="Times New Roman" w:hAnsi="Times New Roman" w:cs="Times New Roman"/>
          <w:sz w:val="24"/>
          <w:szCs w:val="24"/>
          <w:lang w:eastAsia="pl-PL"/>
        </w:rPr>
      </w:pPr>
      <w:r w:rsidRPr="00B60D9B">
        <w:rPr>
          <w:rFonts w:ascii="Times New Roman" w:eastAsia="Times New Roman" w:hAnsi="Times New Roman" w:cs="Times New Roman"/>
          <w:sz w:val="24"/>
          <w:szCs w:val="24"/>
          <w:lang w:eastAsia="pl-PL"/>
        </w:rPr>
        <w:t>W latach 2022–2024 Gminna Komisja Rozwiązywania Problemów Alkoholowych prowadziła konsekwentne działania w obszarze profilaktyki, motywowania do leczenia oraz</w:t>
      </w:r>
      <w:r w:rsidR="00840E24">
        <w:rPr>
          <w:rFonts w:ascii="Times New Roman" w:eastAsia="Times New Roman" w:hAnsi="Times New Roman" w:cs="Times New Roman"/>
          <w:sz w:val="24"/>
          <w:szCs w:val="24"/>
          <w:lang w:eastAsia="pl-PL"/>
        </w:rPr>
        <w:t> </w:t>
      </w:r>
      <w:r w:rsidRPr="00B60D9B">
        <w:rPr>
          <w:rFonts w:ascii="Times New Roman" w:eastAsia="Times New Roman" w:hAnsi="Times New Roman" w:cs="Times New Roman"/>
          <w:sz w:val="24"/>
          <w:szCs w:val="24"/>
          <w:lang w:eastAsia="pl-PL"/>
        </w:rPr>
        <w:t>kontroli przestrzegania przepisów ustawy o wychowaniu w trzeźwości. Każdego roku odbywało się 12 posiedzeń Komisji, podczas których omawiano bieżące sprawy związane z</w:t>
      </w:r>
      <w:r w:rsidR="00CD48F7">
        <w:rPr>
          <w:rFonts w:ascii="Times New Roman" w:eastAsia="Times New Roman" w:hAnsi="Times New Roman" w:cs="Times New Roman"/>
          <w:sz w:val="24"/>
          <w:szCs w:val="24"/>
          <w:lang w:eastAsia="pl-PL"/>
        </w:rPr>
        <w:t> </w:t>
      </w:r>
      <w:r w:rsidRPr="00B60D9B">
        <w:rPr>
          <w:rFonts w:ascii="Times New Roman" w:eastAsia="Times New Roman" w:hAnsi="Times New Roman" w:cs="Times New Roman"/>
          <w:sz w:val="24"/>
          <w:szCs w:val="24"/>
          <w:lang w:eastAsia="pl-PL"/>
        </w:rPr>
        <w:t xml:space="preserve">przeciwdziałaniem uzależnieniom i planowano działania prewencyjne. W 2022 roku przeprowadzono 60 rozmów motywujących do leczenia, w 2023 roku – 70, a w 2024 roku – już </w:t>
      </w:r>
      <w:r w:rsidRPr="00B60D9B">
        <w:rPr>
          <w:rFonts w:ascii="Times New Roman" w:eastAsia="Times New Roman" w:hAnsi="Times New Roman" w:cs="Times New Roman"/>
          <w:sz w:val="24"/>
          <w:szCs w:val="24"/>
          <w:lang w:eastAsia="pl-PL"/>
        </w:rPr>
        <w:lastRenderedPageBreak/>
        <w:t>80, co potwierdza wzrost zaangażowania Komisji w bezpośrednią pracę z osobami uzależnionymi. W tym samym czasie zwiększano również aktywność kontrolną – liczba przeprowadzonych kontroli punktów sprzedaży alkoholu wzrosła z 0 w 2022 roku do 2 w 2023 i 5 w 2024 roku. W</w:t>
      </w:r>
      <w:r w:rsidR="00CD48F7">
        <w:rPr>
          <w:rFonts w:ascii="Times New Roman" w:eastAsia="Times New Roman" w:hAnsi="Times New Roman" w:cs="Times New Roman"/>
          <w:sz w:val="24"/>
          <w:szCs w:val="24"/>
          <w:lang w:eastAsia="pl-PL"/>
        </w:rPr>
        <w:t> </w:t>
      </w:r>
      <w:r w:rsidRPr="00B60D9B">
        <w:rPr>
          <w:rFonts w:ascii="Times New Roman" w:eastAsia="Times New Roman" w:hAnsi="Times New Roman" w:cs="Times New Roman"/>
          <w:sz w:val="24"/>
          <w:szCs w:val="24"/>
          <w:lang w:eastAsia="pl-PL"/>
        </w:rPr>
        <w:t>zakresie opiniowania lokalizacji punktów sprzedaży napojów alkoholowych odnotowano natomiast spadek liczby wydanych postanowień: z 14 w 2022 roku do 6 w 2023 i 2 w 2024 roku.</w:t>
      </w:r>
    </w:p>
    <w:p w14:paraId="35D01E52" w14:textId="7862517A" w:rsidR="009C342B" w:rsidRPr="009C342B" w:rsidRDefault="00B60D9B" w:rsidP="00B60D9B">
      <w:pPr>
        <w:spacing w:after="0" w:line="360" w:lineRule="auto"/>
        <w:ind w:firstLine="567"/>
        <w:jc w:val="both"/>
        <w:rPr>
          <w:rFonts w:ascii="Times New Roman" w:eastAsia="Times New Roman" w:hAnsi="Times New Roman" w:cs="Times New Roman"/>
          <w:sz w:val="24"/>
          <w:szCs w:val="24"/>
          <w:lang w:eastAsia="pl-PL"/>
        </w:rPr>
      </w:pPr>
      <w:r w:rsidRPr="00525119">
        <w:rPr>
          <w:rFonts w:ascii="Times New Roman" w:eastAsia="Times New Roman" w:hAnsi="Times New Roman" w:cs="Times New Roman"/>
          <w:sz w:val="24"/>
          <w:szCs w:val="24"/>
          <w:lang w:eastAsia="pl-PL"/>
        </w:rPr>
        <w:t>Dane te wskazują na coraz większe ukierunkowanie działań Komisji na interwencje, wsparcie terapeutyczne i nadzór nad przestrzeganiem prawa, przy jednoczesnym ograniczaniu nowych zezwoleń na sprzedaż alkoholu.</w:t>
      </w:r>
    </w:p>
    <w:tbl>
      <w:tblPr>
        <w:tblStyle w:val="Tabelasiatki6kolorowaakcent11"/>
        <w:tblW w:w="9356" w:type="dxa"/>
        <w:tblLook w:val="04A0" w:firstRow="1" w:lastRow="0" w:firstColumn="1" w:lastColumn="0" w:noHBand="0" w:noVBand="1"/>
      </w:tblPr>
      <w:tblGrid>
        <w:gridCol w:w="2928"/>
        <w:gridCol w:w="2236"/>
        <w:gridCol w:w="2096"/>
        <w:gridCol w:w="2096"/>
      </w:tblGrid>
      <w:tr w:rsidR="00525119" w:rsidRPr="00525119" w14:paraId="3926BA13" w14:textId="77777777" w:rsidTr="00CD48F7">
        <w:trPr>
          <w:cnfStyle w:val="100000000000" w:firstRow="1" w:lastRow="0" w:firstColumn="0" w:lastColumn="0" w:oddVBand="0" w:evenVBand="0" w:oddHBand="0" w:evenHBand="0" w:firstRowFirstColumn="0" w:firstRowLastColumn="0" w:lastRowFirstColumn="0" w:lastRowLastColumn="0"/>
          <w:trHeight w:val="532"/>
        </w:trPr>
        <w:tc>
          <w:tcPr>
            <w:cnfStyle w:val="001000000000" w:firstRow="0" w:lastRow="0" w:firstColumn="1" w:lastColumn="0" w:oddVBand="0" w:evenVBand="0" w:oddHBand="0" w:evenHBand="0" w:firstRowFirstColumn="0" w:firstRowLastColumn="0" w:lastRowFirstColumn="0" w:lastRowLastColumn="0"/>
            <w:tcW w:w="1565" w:type="pct"/>
          </w:tcPr>
          <w:p w14:paraId="0C28122C" w14:textId="77777777" w:rsidR="009C342B" w:rsidRPr="009C342B" w:rsidRDefault="009C342B" w:rsidP="009C342B">
            <w:pPr>
              <w:spacing w:line="240" w:lineRule="auto"/>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Działalność GKRPA</w:t>
            </w:r>
          </w:p>
        </w:tc>
        <w:tc>
          <w:tcPr>
            <w:tcW w:w="1195" w:type="pct"/>
            <w:vAlign w:val="center"/>
            <w:hideMark/>
          </w:tcPr>
          <w:p w14:paraId="784DE86A" w14:textId="77777777" w:rsidR="009C342B" w:rsidRPr="009C342B" w:rsidRDefault="009C342B" w:rsidP="009C342B">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2022</w:t>
            </w:r>
          </w:p>
        </w:tc>
        <w:tc>
          <w:tcPr>
            <w:tcW w:w="1120" w:type="pct"/>
            <w:vAlign w:val="center"/>
            <w:hideMark/>
          </w:tcPr>
          <w:p w14:paraId="5FDA20D1" w14:textId="77777777" w:rsidR="009C342B" w:rsidRPr="009C342B" w:rsidRDefault="009C342B" w:rsidP="009C342B">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2023</w:t>
            </w:r>
          </w:p>
        </w:tc>
        <w:tc>
          <w:tcPr>
            <w:tcW w:w="1120" w:type="pct"/>
            <w:vAlign w:val="center"/>
          </w:tcPr>
          <w:p w14:paraId="4E29EAEF" w14:textId="77777777" w:rsidR="009C342B" w:rsidRPr="009C342B" w:rsidRDefault="009C342B" w:rsidP="009C342B">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2024</w:t>
            </w:r>
          </w:p>
        </w:tc>
      </w:tr>
      <w:tr w:rsidR="00525119" w:rsidRPr="00525119" w14:paraId="520385A4" w14:textId="77777777" w:rsidTr="00CD48F7">
        <w:trPr>
          <w:cnfStyle w:val="000000100000" w:firstRow="0" w:lastRow="0" w:firstColumn="0" w:lastColumn="0" w:oddVBand="0" w:evenVBand="0" w:oddHBand="1" w:evenHBand="0" w:firstRowFirstColumn="0" w:firstRowLastColumn="0" w:lastRowFirstColumn="0" w:lastRowLastColumn="0"/>
          <w:trHeight w:val="416"/>
        </w:trPr>
        <w:tc>
          <w:tcPr>
            <w:cnfStyle w:val="001000000000" w:firstRow="0" w:lastRow="0" w:firstColumn="1" w:lastColumn="0" w:oddVBand="0" w:evenVBand="0" w:oddHBand="0" w:evenHBand="0" w:firstRowFirstColumn="0" w:firstRowLastColumn="0" w:lastRowFirstColumn="0" w:lastRowLastColumn="0"/>
            <w:tcW w:w="1565" w:type="pct"/>
            <w:hideMark/>
          </w:tcPr>
          <w:p w14:paraId="1DBD5048" w14:textId="77777777" w:rsidR="009C342B" w:rsidRPr="009C342B" w:rsidRDefault="009C342B" w:rsidP="009C342B">
            <w:pPr>
              <w:spacing w:line="276" w:lineRule="auto"/>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Ogólne posiedzenie Komisji</w:t>
            </w:r>
          </w:p>
        </w:tc>
        <w:tc>
          <w:tcPr>
            <w:tcW w:w="1195" w:type="pct"/>
            <w:vAlign w:val="center"/>
          </w:tcPr>
          <w:p w14:paraId="02BDAAC8" w14:textId="77777777" w:rsidR="009C342B" w:rsidRPr="009C342B" w:rsidRDefault="009C342B" w:rsidP="009C342B">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12</w:t>
            </w:r>
          </w:p>
        </w:tc>
        <w:tc>
          <w:tcPr>
            <w:tcW w:w="1120" w:type="pct"/>
            <w:vAlign w:val="center"/>
          </w:tcPr>
          <w:p w14:paraId="414D7F37" w14:textId="77777777" w:rsidR="009C342B" w:rsidRPr="009C342B" w:rsidRDefault="009C342B" w:rsidP="009C342B">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12</w:t>
            </w:r>
          </w:p>
        </w:tc>
        <w:tc>
          <w:tcPr>
            <w:tcW w:w="1120" w:type="pct"/>
            <w:vAlign w:val="center"/>
          </w:tcPr>
          <w:p w14:paraId="5516428A" w14:textId="77777777" w:rsidR="009C342B" w:rsidRPr="009C342B" w:rsidRDefault="009C342B" w:rsidP="009C342B">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12</w:t>
            </w:r>
          </w:p>
        </w:tc>
      </w:tr>
      <w:tr w:rsidR="00525119" w:rsidRPr="00525119" w14:paraId="266BC6B9" w14:textId="77777777" w:rsidTr="00CD48F7">
        <w:trPr>
          <w:trHeight w:val="424"/>
        </w:trPr>
        <w:tc>
          <w:tcPr>
            <w:cnfStyle w:val="001000000000" w:firstRow="0" w:lastRow="0" w:firstColumn="1" w:lastColumn="0" w:oddVBand="0" w:evenVBand="0" w:oddHBand="0" w:evenHBand="0" w:firstRowFirstColumn="0" w:firstRowLastColumn="0" w:lastRowFirstColumn="0" w:lastRowLastColumn="0"/>
            <w:tcW w:w="1565" w:type="pct"/>
          </w:tcPr>
          <w:p w14:paraId="6C2AD8CA" w14:textId="77777777" w:rsidR="009C342B" w:rsidRPr="009C342B" w:rsidRDefault="009C342B" w:rsidP="009C342B">
            <w:pPr>
              <w:spacing w:line="276" w:lineRule="auto"/>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Przeprowadzone rozmowy z osobami uzależnionymi w celu motywowania do leczenia</w:t>
            </w:r>
          </w:p>
        </w:tc>
        <w:tc>
          <w:tcPr>
            <w:tcW w:w="1195" w:type="pct"/>
            <w:vAlign w:val="center"/>
          </w:tcPr>
          <w:p w14:paraId="42CBB305" w14:textId="77777777" w:rsidR="009C342B" w:rsidRPr="009C342B" w:rsidRDefault="009C342B" w:rsidP="009C342B">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60</w:t>
            </w:r>
          </w:p>
        </w:tc>
        <w:tc>
          <w:tcPr>
            <w:tcW w:w="1120" w:type="pct"/>
            <w:vAlign w:val="center"/>
          </w:tcPr>
          <w:p w14:paraId="1B9FA78D" w14:textId="77777777" w:rsidR="009C342B" w:rsidRPr="009C342B" w:rsidRDefault="009C342B" w:rsidP="009C342B">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70</w:t>
            </w:r>
          </w:p>
        </w:tc>
        <w:tc>
          <w:tcPr>
            <w:tcW w:w="1120" w:type="pct"/>
            <w:vAlign w:val="center"/>
          </w:tcPr>
          <w:p w14:paraId="56EB92CE" w14:textId="77777777" w:rsidR="009C342B" w:rsidRPr="009C342B" w:rsidRDefault="009C342B" w:rsidP="009C342B">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80</w:t>
            </w:r>
          </w:p>
        </w:tc>
      </w:tr>
      <w:tr w:rsidR="00525119" w:rsidRPr="00525119" w14:paraId="164417DB" w14:textId="77777777" w:rsidTr="00CD48F7">
        <w:trPr>
          <w:cnfStyle w:val="000000100000" w:firstRow="0" w:lastRow="0" w:firstColumn="0" w:lastColumn="0" w:oddVBand="0" w:evenVBand="0" w:oddHBand="1" w:evenHBand="0" w:firstRowFirstColumn="0" w:firstRowLastColumn="0" w:lastRowFirstColumn="0" w:lastRowLastColumn="0"/>
          <w:trHeight w:val="602"/>
        </w:trPr>
        <w:tc>
          <w:tcPr>
            <w:cnfStyle w:val="001000000000" w:firstRow="0" w:lastRow="0" w:firstColumn="1" w:lastColumn="0" w:oddVBand="0" w:evenVBand="0" w:oddHBand="0" w:evenHBand="0" w:firstRowFirstColumn="0" w:firstRowLastColumn="0" w:lastRowFirstColumn="0" w:lastRowLastColumn="0"/>
            <w:tcW w:w="1565" w:type="pct"/>
            <w:hideMark/>
          </w:tcPr>
          <w:p w14:paraId="0FB3718A" w14:textId="77777777" w:rsidR="009C342B" w:rsidRPr="009C342B" w:rsidRDefault="009C342B" w:rsidP="009C342B">
            <w:pPr>
              <w:spacing w:line="276" w:lineRule="auto"/>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Kontrole punktów sprzedaży napojów alkoholowych</w:t>
            </w:r>
          </w:p>
        </w:tc>
        <w:tc>
          <w:tcPr>
            <w:tcW w:w="1195" w:type="pct"/>
            <w:vAlign w:val="center"/>
          </w:tcPr>
          <w:p w14:paraId="721775CD" w14:textId="77777777" w:rsidR="009C342B" w:rsidRPr="009C342B" w:rsidRDefault="009C342B" w:rsidP="009C342B">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0</w:t>
            </w:r>
          </w:p>
        </w:tc>
        <w:tc>
          <w:tcPr>
            <w:tcW w:w="1120" w:type="pct"/>
            <w:vAlign w:val="center"/>
          </w:tcPr>
          <w:p w14:paraId="090F1BEF" w14:textId="77777777" w:rsidR="009C342B" w:rsidRPr="009C342B" w:rsidRDefault="009C342B" w:rsidP="009C342B">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2</w:t>
            </w:r>
          </w:p>
        </w:tc>
        <w:tc>
          <w:tcPr>
            <w:tcW w:w="1120" w:type="pct"/>
            <w:vAlign w:val="center"/>
          </w:tcPr>
          <w:p w14:paraId="23AF4704" w14:textId="77777777" w:rsidR="009C342B" w:rsidRPr="009C342B" w:rsidRDefault="009C342B" w:rsidP="009C342B">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5</w:t>
            </w:r>
          </w:p>
        </w:tc>
      </w:tr>
      <w:tr w:rsidR="00525119" w:rsidRPr="00525119" w14:paraId="6556A16F" w14:textId="77777777" w:rsidTr="00CD48F7">
        <w:trPr>
          <w:trHeight w:val="80"/>
        </w:trPr>
        <w:tc>
          <w:tcPr>
            <w:cnfStyle w:val="001000000000" w:firstRow="0" w:lastRow="0" w:firstColumn="1" w:lastColumn="0" w:oddVBand="0" w:evenVBand="0" w:oddHBand="0" w:evenHBand="0" w:firstRowFirstColumn="0" w:firstRowLastColumn="0" w:lastRowFirstColumn="0" w:lastRowLastColumn="0"/>
            <w:tcW w:w="1565" w:type="pct"/>
            <w:hideMark/>
          </w:tcPr>
          <w:p w14:paraId="4D53F743" w14:textId="77777777" w:rsidR="009C342B" w:rsidRPr="009C342B" w:rsidRDefault="009C342B" w:rsidP="009C342B">
            <w:pPr>
              <w:spacing w:line="276" w:lineRule="auto"/>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Postanowienia opiniujące lokalizację punktów sprzedaży napojów alkoholowych</w:t>
            </w:r>
          </w:p>
        </w:tc>
        <w:tc>
          <w:tcPr>
            <w:tcW w:w="1195" w:type="pct"/>
            <w:vAlign w:val="center"/>
          </w:tcPr>
          <w:p w14:paraId="2941A2DA" w14:textId="77777777" w:rsidR="009C342B" w:rsidRPr="009C342B" w:rsidRDefault="009C342B" w:rsidP="009C342B">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14 (postanowień w sprawie zaopiniowania wydania zezwoleń na sprzedaż nap. Alkoholowych)</w:t>
            </w:r>
          </w:p>
        </w:tc>
        <w:tc>
          <w:tcPr>
            <w:tcW w:w="1120" w:type="pct"/>
            <w:vAlign w:val="center"/>
          </w:tcPr>
          <w:p w14:paraId="5611530B" w14:textId="77777777" w:rsidR="009C342B" w:rsidRPr="009C342B" w:rsidRDefault="009C342B" w:rsidP="009C342B">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6 (postanowień w sprawie zaopiniowania wydania zezwoleń na sprzedaż nap. Alkoholowych)</w:t>
            </w:r>
          </w:p>
        </w:tc>
        <w:tc>
          <w:tcPr>
            <w:tcW w:w="1120" w:type="pct"/>
            <w:vAlign w:val="center"/>
          </w:tcPr>
          <w:p w14:paraId="71ABC2A1" w14:textId="713A222F" w:rsidR="009C342B" w:rsidRPr="009C342B" w:rsidRDefault="009C342B" w:rsidP="009C342B">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2 (postanowień w</w:t>
            </w:r>
            <w:r w:rsidR="00CD48F7">
              <w:rPr>
                <w:rFonts w:ascii="Times New Roman" w:eastAsia="Times New Roman" w:hAnsi="Times New Roman" w:cs="Times New Roman"/>
                <w:color w:val="auto"/>
                <w:sz w:val="24"/>
                <w:szCs w:val="24"/>
              </w:rPr>
              <w:t> </w:t>
            </w:r>
            <w:r w:rsidRPr="009C342B">
              <w:rPr>
                <w:rFonts w:ascii="Times New Roman" w:eastAsia="Times New Roman" w:hAnsi="Times New Roman" w:cs="Times New Roman"/>
                <w:color w:val="auto"/>
                <w:sz w:val="24"/>
                <w:szCs w:val="24"/>
              </w:rPr>
              <w:t>sprawie zaopiniowania wydania zezwoleń na sprzedaż nap. Alkoholowych)</w:t>
            </w:r>
          </w:p>
        </w:tc>
      </w:tr>
    </w:tbl>
    <w:p w14:paraId="477BFE68" w14:textId="77777777" w:rsidR="009C342B" w:rsidRPr="009C342B" w:rsidRDefault="009C342B" w:rsidP="009C342B">
      <w:pPr>
        <w:spacing w:after="0" w:line="240" w:lineRule="auto"/>
        <w:rPr>
          <w:rFonts w:ascii="Times New Roman" w:eastAsia="Times New Roman" w:hAnsi="Times New Roman" w:cs="Times New Roman"/>
          <w:sz w:val="24"/>
          <w:szCs w:val="24"/>
          <w:lang w:eastAsia="pl-PL"/>
        </w:rPr>
      </w:pPr>
    </w:p>
    <w:p w14:paraId="3C3785FB" w14:textId="18FCDFFE" w:rsidR="00D43186" w:rsidRPr="00525119" w:rsidRDefault="00D43186" w:rsidP="00D43186">
      <w:pPr>
        <w:spacing w:after="0" w:line="360" w:lineRule="auto"/>
        <w:ind w:firstLine="567"/>
        <w:jc w:val="both"/>
        <w:rPr>
          <w:rFonts w:ascii="Times New Roman" w:eastAsia="Times New Roman" w:hAnsi="Times New Roman" w:cs="Times New Roman"/>
          <w:sz w:val="24"/>
          <w:szCs w:val="24"/>
          <w:lang w:eastAsia="pl-PL"/>
        </w:rPr>
      </w:pPr>
      <w:r w:rsidRPr="00D43186">
        <w:rPr>
          <w:rFonts w:ascii="Times New Roman" w:eastAsia="Times New Roman" w:hAnsi="Times New Roman" w:cs="Times New Roman"/>
          <w:sz w:val="24"/>
          <w:szCs w:val="24"/>
          <w:lang w:eastAsia="pl-PL"/>
        </w:rPr>
        <w:t>W 2022 roku do Gminnej Komisji Rozwiązywania Problemów Alkoholowych wpłynęło 9</w:t>
      </w:r>
      <w:r w:rsidR="00CD48F7">
        <w:rPr>
          <w:rFonts w:ascii="Times New Roman" w:eastAsia="Times New Roman" w:hAnsi="Times New Roman" w:cs="Times New Roman"/>
          <w:sz w:val="24"/>
          <w:szCs w:val="24"/>
          <w:lang w:eastAsia="pl-PL"/>
        </w:rPr>
        <w:t> </w:t>
      </w:r>
      <w:r w:rsidRPr="00D43186">
        <w:rPr>
          <w:rFonts w:ascii="Times New Roman" w:eastAsia="Times New Roman" w:hAnsi="Times New Roman" w:cs="Times New Roman"/>
          <w:sz w:val="24"/>
          <w:szCs w:val="24"/>
          <w:lang w:eastAsia="pl-PL"/>
        </w:rPr>
        <w:t>wniosków o leczenie odwykowe. Wszystkie sprawy zostały podjęte, a część zakończono skierowaniem wniosków do sądu. Wobec 2 osób zlecono wykonanie badań przez biegłych sądowych, co umożliwiło rzetelną ocenę sytuacji i podjęcie właściwych decyzji. Dodatkowo 7</w:t>
      </w:r>
      <w:r w:rsidR="00CD48F7">
        <w:rPr>
          <w:rFonts w:ascii="Times New Roman" w:eastAsia="Times New Roman" w:hAnsi="Times New Roman" w:cs="Times New Roman"/>
          <w:sz w:val="24"/>
          <w:szCs w:val="24"/>
          <w:lang w:eastAsia="pl-PL"/>
        </w:rPr>
        <w:t> </w:t>
      </w:r>
      <w:r w:rsidRPr="00D43186">
        <w:rPr>
          <w:rFonts w:ascii="Times New Roman" w:eastAsia="Times New Roman" w:hAnsi="Times New Roman" w:cs="Times New Roman"/>
          <w:sz w:val="24"/>
          <w:szCs w:val="24"/>
          <w:lang w:eastAsia="pl-PL"/>
        </w:rPr>
        <w:t>osób skorzystało z implantacji leku Disulfiram, finansowanej przez GKRPA.</w:t>
      </w:r>
    </w:p>
    <w:p w14:paraId="38E5C667" w14:textId="039A5FEB" w:rsidR="00D43186" w:rsidRPr="00525119" w:rsidRDefault="00D43186" w:rsidP="00D43186">
      <w:pPr>
        <w:spacing w:after="0" w:line="360" w:lineRule="auto"/>
        <w:ind w:firstLine="567"/>
        <w:jc w:val="both"/>
        <w:rPr>
          <w:rFonts w:ascii="Times New Roman" w:eastAsia="Times New Roman" w:hAnsi="Times New Roman" w:cs="Times New Roman"/>
          <w:sz w:val="24"/>
          <w:szCs w:val="24"/>
          <w:lang w:eastAsia="pl-PL"/>
        </w:rPr>
      </w:pPr>
      <w:r w:rsidRPr="00D43186">
        <w:rPr>
          <w:rFonts w:ascii="Times New Roman" w:eastAsia="Times New Roman" w:hAnsi="Times New Roman" w:cs="Times New Roman"/>
          <w:sz w:val="24"/>
          <w:szCs w:val="24"/>
          <w:lang w:eastAsia="pl-PL"/>
        </w:rPr>
        <w:t>W 2023 roku liczba wniosków spadła do 7, jednak Komisja nie kierowała nowych spraw do</w:t>
      </w:r>
      <w:r w:rsidR="00CD48F7">
        <w:rPr>
          <w:rFonts w:ascii="Times New Roman" w:eastAsia="Times New Roman" w:hAnsi="Times New Roman" w:cs="Times New Roman"/>
          <w:sz w:val="24"/>
          <w:szCs w:val="24"/>
          <w:lang w:eastAsia="pl-PL"/>
        </w:rPr>
        <w:t> </w:t>
      </w:r>
      <w:r w:rsidRPr="00D43186">
        <w:rPr>
          <w:rFonts w:ascii="Times New Roman" w:eastAsia="Times New Roman" w:hAnsi="Times New Roman" w:cs="Times New Roman"/>
          <w:sz w:val="24"/>
          <w:szCs w:val="24"/>
          <w:lang w:eastAsia="pl-PL"/>
        </w:rPr>
        <w:t xml:space="preserve">sądu, koncentrując się głównie na wsparciu osób kontynuujących leczenie farmakologiczne. </w:t>
      </w:r>
      <w:r w:rsidRPr="00525119">
        <w:rPr>
          <w:rFonts w:ascii="Times New Roman" w:eastAsia="Times New Roman" w:hAnsi="Times New Roman" w:cs="Times New Roman"/>
          <w:sz w:val="24"/>
          <w:szCs w:val="24"/>
          <w:lang w:eastAsia="pl-PL"/>
        </w:rPr>
        <w:br/>
      </w:r>
      <w:r w:rsidRPr="00D43186">
        <w:rPr>
          <w:rFonts w:ascii="Times New Roman" w:eastAsia="Times New Roman" w:hAnsi="Times New Roman" w:cs="Times New Roman"/>
          <w:sz w:val="24"/>
          <w:szCs w:val="24"/>
          <w:lang w:eastAsia="pl-PL"/>
        </w:rPr>
        <w:t>W tym okresie również 7 osób skorzystało z tzw. wszywki alkoholowej.</w:t>
      </w:r>
    </w:p>
    <w:p w14:paraId="2284FF7A" w14:textId="087A2F90" w:rsidR="00D43186" w:rsidRPr="00D43186" w:rsidRDefault="00D43186" w:rsidP="00D43186">
      <w:pPr>
        <w:spacing w:after="0" w:line="360" w:lineRule="auto"/>
        <w:ind w:firstLine="567"/>
        <w:jc w:val="both"/>
        <w:rPr>
          <w:rFonts w:ascii="Times New Roman" w:eastAsia="Times New Roman" w:hAnsi="Times New Roman" w:cs="Times New Roman"/>
          <w:sz w:val="24"/>
          <w:szCs w:val="24"/>
          <w:lang w:eastAsia="pl-PL"/>
        </w:rPr>
      </w:pPr>
      <w:r w:rsidRPr="00D43186">
        <w:rPr>
          <w:rFonts w:ascii="Times New Roman" w:eastAsia="Times New Roman" w:hAnsi="Times New Roman" w:cs="Times New Roman"/>
          <w:sz w:val="24"/>
          <w:szCs w:val="24"/>
          <w:lang w:eastAsia="pl-PL"/>
        </w:rPr>
        <w:t xml:space="preserve">W 2024 roku złożono 5 nowych wniosków, a działania ograniczono do kontynuacji pomocy w formie implantacji </w:t>
      </w:r>
      <w:proofErr w:type="spellStart"/>
      <w:r w:rsidRPr="00D43186">
        <w:rPr>
          <w:rFonts w:ascii="Times New Roman" w:eastAsia="Times New Roman" w:hAnsi="Times New Roman" w:cs="Times New Roman"/>
          <w:sz w:val="24"/>
          <w:szCs w:val="24"/>
          <w:lang w:eastAsia="pl-PL"/>
        </w:rPr>
        <w:t>Disulfiramu</w:t>
      </w:r>
      <w:proofErr w:type="spellEnd"/>
      <w:r w:rsidRPr="00D43186">
        <w:rPr>
          <w:rFonts w:ascii="Times New Roman" w:eastAsia="Times New Roman" w:hAnsi="Times New Roman" w:cs="Times New Roman"/>
          <w:sz w:val="24"/>
          <w:szCs w:val="24"/>
          <w:lang w:eastAsia="pl-PL"/>
        </w:rPr>
        <w:t xml:space="preserve"> dla 3 osób. Dane te wskazują na stopniowy spadek liczby prowadzonych postępowań formalnych, przy utrzymaniu stałego wsparcia terapeutycznego dla</w:t>
      </w:r>
      <w:r w:rsidR="00CD48F7">
        <w:rPr>
          <w:rFonts w:ascii="Times New Roman" w:eastAsia="Times New Roman" w:hAnsi="Times New Roman" w:cs="Times New Roman"/>
          <w:sz w:val="24"/>
          <w:szCs w:val="24"/>
          <w:lang w:eastAsia="pl-PL"/>
        </w:rPr>
        <w:t> </w:t>
      </w:r>
      <w:r w:rsidRPr="00D43186">
        <w:rPr>
          <w:rFonts w:ascii="Times New Roman" w:eastAsia="Times New Roman" w:hAnsi="Times New Roman" w:cs="Times New Roman"/>
          <w:sz w:val="24"/>
          <w:szCs w:val="24"/>
          <w:lang w:eastAsia="pl-PL"/>
        </w:rPr>
        <w:t>osób uzależnionych.</w:t>
      </w:r>
    </w:p>
    <w:tbl>
      <w:tblPr>
        <w:tblStyle w:val="Tabelasiatki6kolorowaakcent11"/>
        <w:tblW w:w="5000" w:type="pct"/>
        <w:tblLook w:val="04A0" w:firstRow="1" w:lastRow="0" w:firstColumn="1" w:lastColumn="0" w:noHBand="0" w:noVBand="1"/>
      </w:tblPr>
      <w:tblGrid>
        <w:gridCol w:w="3796"/>
        <w:gridCol w:w="1901"/>
        <w:gridCol w:w="1899"/>
        <w:gridCol w:w="1749"/>
      </w:tblGrid>
      <w:tr w:rsidR="00525119" w:rsidRPr="00525119" w14:paraId="6917777C" w14:textId="77777777" w:rsidTr="009C342B">
        <w:trPr>
          <w:cnfStyle w:val="100000000000" w:firstRow="1" w:lastRow="0" w:firstColumn="0" w:lastColumn="0" w:oddVBand="0" w:evenVBand="0" w:oddHBand="0" w:evenHBand="0" w:firstRowFirstColumn="0" w:firstRowLastColumn="0" w:lastRowFirstColumn="0" w:lastRowLastColumn="0"/>
          <w:trHeight w:val="532"/>
        </w:trPr>
        <w:tc>
          <w:tcPr>
            <w:cnfStyle w:val="001000000000" w:firstRow="0" w:lastRow="0" w:firstColumn="1" w:lastColumn="0" w:oddVBand="0" w:evenVBand="0" w:oddHBand="0" w:evenHBand="0" w:firstRowFirstColumn="0" w:firstRowLastColumn="0" w:lastRowFirstColumn="0" w:lastRowLastColumn="0"/>
            <w:tcW w:w="2031" w:type="pct"/>
          </w:tcPr>
          <w:p w14:paraId="54E52E3A" w14:textId="77777777" w:rsidR="009C342B" w:rsidRPr="009C342B" w:rsidRDefault="009C342B" w:rsidP="009C342B">
            <w:pPr>
              <w:spacing w:line="240" w:lineRule="auto"/>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lastRenderedPageBreak/>
              <w:t xml:space="preserve">Działalność Komisji </w:t>
            </w:r>
          </w:p>
        </w:tc>
        <w:tc>
          <w:tcPr>
            <w:tcW w:w="1017" w:type="pct"/>
            <w:vAlign w:val="center"/>
            <w:hideMark/>
          </w:tcPr>
          <w:p w14:paraId="772B585C" w14:textId="77777777" w:rsidR="009C342B" w:rsidRPr="009C342B" w:rsidRDefault="009C342B" w:rsidP="009C342B">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2022</w:t>
            </w:r>
          </w:p>
        </w:tc>
        <w:tc>
          <w:tcPr>
            <w:tcW w:w="1016" w:type="pct"/>
            <w:vAlign w:val="center"/>
            <w:hideMark/>
          </w:tcPr>
          <w:p w14:paraId="54E9B3D6" w14:textId="77777777" w:rsidR="009C342B" w:rsidRPr="009C342B" w:rsidRDefault="009C342B" w:rsidP="009C342B">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2023</w:t>
            </w:r>
          </w:p>
        </w:tc>
        <w:tc>
          <w:tcPr>
            <w:tcW w:w="936" w:type="pct"/>
            <w:vAlign w:val="center"/>
          </w:tcPr>
          <w:p w14:paraId="24A500AB" w14:textId="77777777" w:rsidR="009C342B" w:rsidRPr="009C342B" w:rsidRDefault="009C342B" w:rsidP="009C342B">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2024</w:t>
            </w:r>
          </w:p>
        </w:tc>
      </w:tr>
      <w:tr w:rsidR="00525119" w:rsidRPr="00525119" w14:paraId="6BADE5D5" w14:textId="77777777" w:rsidTr="009C342B">
        <w:trPr>
          <w:cnfStyle w:val="000000100000" w:firstRow="0" w:lastRow="0" w:firstColumn="0" w:lastColumn="0" w:oddVBand="0" w:evenVBand="0" w:oddHBand="1" w:evenHBand="0" w:firstRowFirstColumn="0" w:firstRowLastColumn="0" w:lastRowFirstColumn="0" w:lastRowLastColumn="0"/>
          <w:trHeight w:val="362"/>
        </w:trPr>
        <w:tc>
          <w:tcPr>
            <w:cnfStyle w:val="001000000000" w:firstRow="0" w:lastRow="0" w:firstColumn="1" w:lastColumn="0" w:oddVBand="0" w:evenVBand="0" w:oddHBand="0" w:evenHBand="0" w:firstRowFirstColumn="0" w:firstRowLastColumn="0" w:lastRowFirstColumn="0" w:lastRowLastColumn="0"/>
            <w:tcW w:w="2031" w:type="pct"/>
            <w:hideMark/>
          </w:tcPr>
          <w:p w14:paraId="444FC84F" w14:textId="77777777" w:rsidR="009C342B" w:rsidRPr="009C342B" w:rsidRDefault="009C342B" w:rsidP="009C342B">
            <w:pPr>
              <w:spacing w:line="276" w:lineRule="auto"/>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Do Komisji wpłynęło:</w:t>
            </w:r>
          </w:p>
        </w:tc>
        <w:tc>
          <w:tcPr>
            <w:tcW w:w="1017" w:type="pct"/>
            <w:vAlign w:val="center"/>
          </w:tcPr>
          <w:p w14:paraId="43C446A1" w14:textId="77777777" w:rsidR="009C342B" w:rsidRPr="009C342B" w:rsidRDefault="009C342B" w:rsidP="009C342B">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rPr>
            </w:pPr>
          </w:p>
        </w:tc>
        <w:tc>
          <w:tcPr>
            <w:tcW w:w="1016" w:type="pct"/>
            <w:vAlign w:val="center"/>
          </w:tcPr>
          <w:p w14:paraId="5BD676B6" w14:textId="77777777" w:rsidR="009C342B" w:rsidRPr="009C342B" w:rsidRDefault="009C342B" w:rsidP="009C342B">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rPr>
            </w:pPr>
          </w:p>
        </w:tc>
        <w:tc>
          <w:tcPr>
            <w:tcW w:w="936" w:type="pct"/>
            <w:vAlign w:val="center"/>
          </w:tcPr>
          <w:p w14:paraId="4D95175B" w14:textId="77777777" w:rsidR="009C342B" w:rsidRPr="009C342B" w:rsidRDefault="009C342B" w:rsidP="009C342B">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rPr>
            </w:pPr>
          </w:p>
        </w:tc>
      </w:tr>
      <w:tr w:rsidR="00525119" w:rsidRPr="00525119" w14:paraId="76801945" w14:textId="77777777" w:rsidTr="009C342B">
        <w:trPr>
          <w:trHeight w:val="416"/>
        </w:trPr>
        <w:tc>
          <w:tcPr>
            <w:cnfStyle w:val="001000000000" w:firstRow="0" w:lastRow="0" w:firstColumn="1" w:lastColumn="0" w:oddVBand="0" w:evenVBand="0" w:oddHBand="0" w:evenHBand="0" w:firstRowFirstColumn="0" w:firstRowLastColumn="0" w:lastRowFirstColumn="0" w:lastRowLastColumn="0"/>
            <w:tcW w:w="2031" w:type="pct"/>
            <w:hideMark/>
          </w:tcPr>
          <w:p w14:paraId="09570C2D" w14:textId="77777777" w:rsidR="009C342B" w:rsidRPr="009C342B" w:rsidRDefault="009C342B" w:rsidP="009C342B">
            <w:pPr>
              <w:spacing w:line="276" w:lineRule="auto"/>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Wniosków o leczenie odwykowe</w:t>
            </w:r>
          </w:p>
        </w:tc>
        <w:tc>
          <w:tcPr>
            <w:tcW w:w="1017" w:type="pct"/>
            <w:vAlign w:val="center"/>
          </w:tcPr>
          <w:p w14:paraId="6B7ACE1F" w14:textId="77777777" w:rsidR="009C342B" w:rsidRPr="009C342B" w:rsidRDefault="009C342B" w:rsidP="009C342B">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9</w:t>
            </w:r>
          </w:p>
        </w:tc>
        <w:tc>
          <w:tcPr>
            <w:tcW w:w="1016" w:type="pct"/>
            <w:vAlign w:val="center"/>
          </w:tcPr>
          <w:p w14:paraId="614268CE" w14:textId="77777777" w:rsidR="009C342B" w:rsidRPr="009C342B" w:rsidRDefault="009C342B" w:rsidP="009C342B">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7</w:t>
            </w:r>
          </w:p>
        </w:tc>
        <w:tc>
          <w:tcPr>
            <w:tcW w:w="936" w:type="pct"/>
            <w:vAlign w:val="center"/>
          </w:tcPr>
          <w:p w14:paraId="4BBB9641" w14:textId="77777777" w:rsidR="009C342B" w:rsidRPr="009C342B" w:rsidRDefault="009C342B" w:rsidP="009C342B">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5</w:t>
            </w:r>
          </w:p>
        </w:tc>
      </w:tr>
      <w:tr w:rsidR="00525119" w:rsidRPr="00525119" w14:paraId="1A34A5E7" w14:textId="77777777" w:rsidTr="009C342B">
        <w:trPr>
          <w:cnfStyle w:val="000000100000" w:firstRow="0" w:lastRow="0" w:firstColumn="0" w:lastColumn="0" w:oddVBand="0" w:evenVBand="0" w:oddHBand="1" w:evenHBand="0" w:firstRowFirstColumn="0" w:firstRowLastColumn="0" w:lastRowFirstColumn="0" w:lastRowLastColumn="0"/>
          <w:trHeight w:val="416"/>
        </w:trPr>
        <w:tc>
          <w:tcPr>
            <w:cnfStyle w:val="001000000000" w:firstRow="0" w:lastRow="0" w:firstColumn="1" w:lastColumn="0" w:oddVBand="0" w:evenVBand="0" w:oddHBand="0" w:evenHBand="0" w:firstRowFirstColumn="0" w:firstRowLastColumn="0" w:lastRowFirstColumn="0" w:lastRowLastColumn="0"/>
            <w:tcW w:w="2031" w:type="pct"/>
          </w:tcPr>
          <w:p w14:paraId="2B566E38" w14:textId="77777777" w:rsidR="009C342B" w:rsidRPr="009C342B" w:rsidRDefault="009C342B" w:rsidP="009C342B">
            <w:pPr>
              <w:spacing w:line="276" w:lineRule="auto"/>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Obecnie rozpoczętych spraw</w:t>
            </w:r>
          </w:p>
        </w:tc>
        <w:tc>
          <w:tcPr>
            <w:tcW w:w="1017" w:type="pct"/>
            <w:vAlign w:val="center"/>
          </w:tcPr>
          <w:p w14:paraId="2DCF2174" w14:textId="77777777" w:rsidR="009C342B" w:rsidRPr="009C342B" w:rsidRDefault="009C342B" w:rsidP="009C342B">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9</w:t>
            </w:r>
          </w:p>
        </w:tc>
        <w:tc>
          <w:tcPr>
            <w:tcW w:w="1016" w:type="pct"/>
            <w:vAlign w:val="center"/>
          </w:tcPr>
          <w:p w14:paraId="7E432113" w14:textId="77777777" w:rsidR="009C342B" w:rsidRPr="009C342B" w:rsidRDefault="009C342B" w:rsidP="009C342B">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0</w:t>
            </w:r>
          </w:p>
        </w:tc>
        <w:tc>
          <w:tcPr>
            <w:tcW w:w="936" w:type="pct"/>
            <w:vAlign w:val="center"/>
          </w:tcPr>
          <w:p w14:paraId="7058D01C" w14:textId="77777777" w:rsidR="009C342B" w:rsidRPr="009C342B" w:rsidRDefault="009C342B" w:rsidP="009C342B">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0</w:t>
            </w:r>
          </w:p>
        </w:tc>
      </w:tr>
      <w:tr w:rsidR="00525119" w:rsidRPr="00525119" w14:paraId="4794C295" w14:textId="77777777" w:rsidTr="009C342B">
        <w:trPr>
          <w:trHeight w:val="424"/>
        </w:trPr>
        <w:tc>
          <w:tcPr>
            <w:cnfStyle w:val="001000000000" w:firstRow="0" w:lastRow="0" w:firstColumn="1" w:lastColumn="0" w:oddVBand="0" w:evenVBand="0" w:oddHBand="0" w:evenHBand="0" w:firstRowFirstColumn="0" w:firstRowLastColumn="0" w:lastRowFirstColumn="0" w:lastRowLastColumn="0"/>
            <w:tcW w:w="2031" w:type="pct"/>
          </w:tcPr>
          <w:p w14:paraId="70CD5FC3" w14:textId="77777777" w:rsidR="009C342B" w:rsidRPr="009C342B" w:rsidRDefault="009C342B" w:rsidP="009C342B">
            <w:pPr>
              <w:spacing w:line="276" w:lineRule="auto"/>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Zleceń przeprowadzenia badania przez biegłych sądowych</w:t>
            </w:r>
          </w:p>
        </w:tc>
        <w:tc>
          <w:tcPr>
            <w:tcW w:w="1017" w:type="pct"/>
            <w:vAlign w:val="center"/>
          </w:tcPr>
          <w:p w14:paraId="11DFBBAC" w14:textId="77777777" w:rsidR="009C342B" w:rsidRPr="009C342B" w:rsidRDefault="009C342B" w:rsidP="009C342B">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wobec 2 osób</w:t>
            </w:r>
          </w:p>
        </w:tc>
        <w:tc>
          <w:tcPr>
            <w:tcW w:w="1016" w:type="pct"/>
            <w:vAlign w:val="center"/>
          </w:tcPr>
          <w:p w14:paraId="4F2F6477" w14:textId="77777777" w:rsidR="009C342B" w:rsidRPr="009C342B" w:rsidRDefault="009C342B" w:rsidP="009C342B">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0</w:t>
            </w:r>
          </w:p>
        </w:tc>
        <w:tc>
          <w:tcPr>
            <w:tcW w:w="936" w:type="pct"/>
            <w:vAlign w:val="center"/>
          </w:tcPr>
          <w:p w14:paraId="682DFECC" w14:textId="77777777" w:rsidR="009C342B" w:rsidRPr="009C342B" w:rsidRDefault="009C342B" w:rsidP="009C342B">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0</w:t>
            </w:r>
          </w:p>
        </w:tc>
      </w:tr>
      <w:tr w:rsidR="00525119" w:rsidRPr="00525119" w14:paraId="4390EBF1" w14:textId="77777777" w:rsidTr="009C342B">
        <w:trPr>
          <w:cnfStyle w:val="000000100000" w:firstRow="0" w:lastRow="0" w:firstColumn="0" w:lastColumn="0" w:oddVBand="0" w:evenVBand="0" w:oddHBand="1" w:evenHBand="0" w:firstRowFirstColumn="0" w:firstRowLastColumn="0" w:lastRowFirstColumn="0" w:lastRowLastColumn="0"/>
          <w:trHeight w:val="602"/>
        </w:trPr>
        <w:tc>
          <w:tcPr>
            <w:cnfStyle w:val="001000000000" w:firstRow="0" w:lastRow="0" w:firstColumn="1" w:lastColumn="0" w:oddVBand="0" w:evenVBand="0" w:oddHBand="0" w:evenHBand="0" w:firstRowFirstColumn="0" w:firstRowLastColumn="0" w:lastRowFirstColumn="0" w:lastRowLastColumn="0"/>
            <w:tcW w:w="2031" w:type="pct"/>
            <w:hideMark/>
          </w:tcPr>
          <w:p w14:paraId="30F9AC3D" w14:textId="77777777" w:rsidR="009C342B" w:rsidRPr="009C342B" w:rsidRDefault="009C342B" w:rsidP="009C342B">
            <w:pPr>
              <w:spacing w:line="276" w:lineRule="auto"/>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Wniosków do Sądu w sprawie obowiązku leczenia odwykowego</w:t>
            </w:r>
          </w:p>
        </w:tc>
        <w:tc>
          <w:tcPr>
            <w:tcW w:w="1017" w:type="pct"/>
            <w:vAlign w:val="center"/>
          </w:tcPr>
          <w:p w14:paraId="75517F64" w14:textId="77777777" w:rsidR="009C342B" w:rsidRPr="009C342B" w:rsidRDefault="009C342B" w:rsidP="009C342B">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2 wnioski wysłano do Sądu</w:t>
            </w:r>
          </w:p>
        </w:tc>
        <w:tc>
          <w:tcPr>
            <w:tcW w:w="1016" w:type="pct"/>
            <w:vAlign w:val="center"/>
          </w:tcPr>
          <w:p w14:paraId="52911A5C" w14:textId="77777777" w:rsidR="009C342B" w:rsidRPr="009C342B" w:rsidRDefault="009C342B" w:rsidP="009C342B">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0</w:t>
            </w:r>
          </w:p>
        </w:tc>
        <w:tc>
          <w:tcPr>
            <w:tcW w:w="936" w:type="pct"/>
            <w:vAlign w:val="center"/>
          </w:tcPr>
          <w:p w14:paraId="23AD1F27" w14:textId="77777777" w:rsidR="009C342B" w:rsidRPr="009C342B" w:rsidRDefault="009C342B" w:rsidP="009C342B">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0</w:t>
            </w:r>
          </w:p>
        </w:tc>
      </w:tr>
      <w:tr w:rsidR="00525119" w:rsidRPr="00525119" w14:paraId="2F82A02E" w14:textId="77777777" w:rsidTr="009C342B">
        <w:trPr>
          <w:trHeight w:val="602"/>
        </w:trPr>
        <w:tc>
          <w:tcPr>
            <w:cnfStyle w:val="001000000000" w:firstRow="0" w:lastRow="0" w:firstColumn="1" w:lastColumn="0" w:oddVBand="0" w:evenVBand="0" w:oddHBand="0" w:evenHBand="0" w:firstRowFirstColumn="0" w:firstRowLastColumn="0" w:lastRowFirstColumn="0" w:lastRowLastColumn="0"/>
            <w:tcW w:w="2031" w:type="pct"/>
          </w:tcPr>
          <w:p w14:paraId="29B84F0C" w14:textId="7BA4EDAF" w:rsidR="009C342B" w:rsidRPr="009C342B" w:rsidRDefault="009C342B" w:rsidP="009C342B">
            <w:pPr>
              <w:spacing w:line="276" w:lineRule="auto"/>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Zakończone postępowania w</w:t>
            </w:r>
            <w:r w:rsidR="00CD48F7">
              <w:rPr>
                <w:rFonts w:ascii="Times New Roman" w:eastAsia="Times New Roman" w:hAnsi="Times New Roman" w:cs="Times New Roman"/>
                <w:color w:val="auto"/>
                <w:sz w:val="24"/>
                <w:szCs w:val="24"/>
              </w:rPr>
              <w:t> </w:t>
            </w:r>
            <w:r w:rsidRPr="009C342B">
              <w:rPr>
                <w:rFonts w:ascii="Times New Roman" w:eastAsia="Times New Roman" w:hAnsi="Times New Roman" w:cs="Times New Roman"/>
                <w:color w:val="auto"/>
                <w:sz w:val="24"/>
                <w:szCs w:val="24"/>
              </w:rPr>
              <w:t>sprawie skierowania na leczenie odwykowe przez sąd</w:t>
            </w:r>
          </w:p>
        </w:tc>
        <w:tc>
          <w:tcPr>
            <w:tcW w:w="1017" w:type="pct"/>
            <w:vAlign w:val="center"/>
          </w:tcPr>
          <w:p w14:paraId="1EBD58AD" w14:textId="77777777" w:rsidR="009C342B" w:rsidRPr="009C342B" w:rsidRDefault="009C342B" w:rsidP="009C342B">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2</w:t>
            </w:r>
          </w:p>
        </w:tc>
        <w:tc>
          <w:tcPr>
            <w:tcW w:w="1016" w:type="pct"/>
            <w:vAlign w:val="center"/>
          </w:tcPr>
          <w:p w14:paraId="60FFAC1A" w14:textId="77777777" w:rsidR="009C342B" w:rsidRPr="009C342B" w:rsidRDefault="009C342B" w:rsidP="009C342B">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0</w:t>
            </w:r>
          </w:p>
        </w:tc>
        <w:tc>
          <w:tcPr>
            <w:tcW w:w="936" w:type="pct"/>
            <w:vAlign w:val="center"/>
          </w:tcPr>
          <w:p w14:paraId="4B7A57AF" w14:textId="77777777" w:rsidR="009C342B" w:rsidRPr="009C342B" w:rsidRDefault="009C342B" w:rsidP="009C342B">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0</w:t>
            </w:r>
          </w:p>
        </w:tc>
      </w:tr>
      <w:tr w:rsidR="00525119" w:rsidRPr="00525119" w14:paraId="0B995CA9" w14:textId="77777777" w:rsidTr="009C342B">
        <w:trPr>
          <w:cnfStyle w:val="000000100000" w:firstRow="0" w:lastRow="0" w:firstColumn="0" w:lastColumn="0" w:oddVBand="0" w:evenVBand="0" w:oddHBand="1" w:evenHBand="0" w:firstRowFirstColumn="0" w:firstRowLastColumn="0" w:lastRowFirstColumn="0" w:lastRowLastColumn="0"/>
          <w:trHeight w:val="602"/>
        </w:trPr>
        <w:tc>
          <w:tcPr>
            <w:cnfStyle w:val="001000000000" w:firstRow="0" w:lastRow="0" w:firstColumn="1" w:lastColumn="0" w:oddVBand="0" w:evenVBand="0" w:oddHBand="0" w:evenHBand="0" w:firstRowFirstColumn="0" w:firstRowLastColumn="0" w:lastRowFirstColumn="0" w:lastRowLastColumn="0"/>
            <w:tcW w:w="2031" w:type="pct"/>
          </w:tcPr>
          <w:p w14:paraId="4147C2C0" w14:textId="77777777" w:rsidR="009C342B" w:rsidRPr="009C342B" w:rsidRDefault="009C342B" w:rsidP="009C342B">
            <w:pPr>
              <w:spacing w:line="276" w:lineRule="auto"/>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Przeprowadzone badania przez biegłych sądowych</w:t>
            </w:r>
          </w:p>
        </w:tc>
        <w:tc>
          <w:tcPr>
            <w:tcW w:w="1017" w:type="pct"/>
            <w:vAlign w:val="center"/>
          </w:tcPr>
          <w:p w14:paraId="790728DF" w14:textId="77777777" w:rsidR="009C342B" w:rsidRPr="009C342B" w:rsidRDefault="009C342B" w:rsidP="009C342B">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wobec 2 osób</w:t>
            </w:r>
          </w:p>
        </w:tc>
        <w:tc>
          <w:tcPr>
            <w:tcW w:w="1016" w:type="pct"/>
            <w:vAlign w:val="center"/>
          </w:tcPr>
          <w:p w14:paraId="22B7ED26" w14:textId="77777777" w:rsidR="009C342B" w:rsidRPr="009C342B" w:rsidRDefault="009C342B" w:rsidP="009C342B">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0</w:t>
            </w:r>
          </w:p>
        </w:tc>
        <w:tc>
          <w:tcPr>
            <w:tcW w:w="936" w:type="pct"/>
            <w:vAlign w:val="center"/>
          </w:tcPr>
          <w:p w14:paraId="05118148" w14:textId="77777777" w:rsidR="009C342B" w:rsidRPr="009C342B" w:rsidRDefault="009C342B" w:rsidP="009C342B">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0</w:t>
            </w:r>
          </w:p>
        </w:tc>
      </w:tr>
      <w:tr w:rsidR="00525119" w:rsidRPr="00525119" w14:paraId="17C8E375" w14:textId="77777777" w:rsidTr="009C342B">
        <w:trPr>
          <w:trHeight w:val="602"/>
        </w:trPr>
        <w:tc>
          <w:tcPr>
            <w:cnfStyle w:val="001000000000" w:firstRow="0" w:lastRow="0" w:firstColumn="1" w:lastColumn="0" w:oddVBand="0" w:evenVBand="0" w:oddHBand="0" w:evenHBand="0" w:firstRowFirstColumn="0" w:firstRowLastColumn="0" w:lastRowFirstColumn="0" w:lastRowLastColumn="0"/>
            <w:tcW w:w="2031" w:type="pct"/>
          </w:tcPr>
          <w:p w14:paraId="15846709" w14:textId="77777777" w:rsidR="009C342B" w:rsidRPr="009C342B" w:rsidRDefault="009C342B" w:rsidP="009C342B">
            <w:pPr>
              <w:spacing w:line="276" w:lineRule="auto"/>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Implantacja leku Disulfiram tzw. wszywka</w:t>
            </w:r>
          </w:p>
        </w:tc>
        <w:tc>
          <w:tcPr>
            <w:tcW w:w="1017" w:type="pct"/>
            <w:vAlign w:val="center"/>
          </w:tcPr>
          <w:p w14:paraId="13717B1F" w14:textId="5D494B64" w:rsidR="009C342B" w:rsidRPr="009C342B" w:rsidRDefault="009C342B" w:rsidP="009C342B">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dla 7 osób (koszt zabiegu pokrywa GKRPA)</w:t>
            </w:r>
          </w:p>
        </w:tc>
        <w:tc>
          <w:tcPr>
            <w:tcW w:w="1016" w:type="pct"/>
            <w:vAlign w:val="center"/>
          </w:tcPr>
          <w:p w14:paraId="038D063E" w14:textId="77777777" w:rsidR="009C342B" w:rsidRPr="009C342B" w:rsidRDefault="009C342B" w:rsidP="009C342B">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dla 7 osób (koszt zabiegu pokrywa GKRPA)</w:t>
            </w:r>
          </w:p>
        </w:tc>
        <w:tc>
          <w:tcPr>
            <w:tcW w:w="936" w:type="pct"/>
            <w:vAlign w:val="center"/>
          </w:tcPr>
          <w:p w14:paraId="543531EB" w14:textId="77777777" w:rsidR="009C342B" w:rsidRPr="009C342B" w:rsidRDefault="009C342B" w:rsidP="009C342B">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rPr>
            </w:pPr>
            <w:r w:rsidRPr="009C342B">
              <w:rPr>
                <w:rFonts w:ascii="Times New Roman" w:eastAsia="Times New Roman" w:hAnsi="Times New Roman" w:cs="Times New Roman"/>
                <w:color w:val="auto"/>
                <w:sz w:val="24"/>
                <w:szCs w:val="24"/>
              </w:rPr>
              <w:t>dla 3 osób (koszt zabiegu pokrywa GKRPA)</w:t>
            </w:r>
          </w:p>
        </w:tc>
      </w:tr>
    </w:tbl>
    <w:p w14:paraId="6F6D7EF4" w14:textId="77777777" w:rsidR="00122734" w:rsidRPr="00525119" w:rsidRDefault="00122734" w:rsidP="00120FD0">
      <w:pPr>
        <w:spacing w:after="0" w:line="360" w:lineRule="auto"/>
        <w:jc w:val="both"/>
        <w:rPr>
          <w:rFonts w:ascii="Times New Roman" w:eastAsia="Times New Roman" w:hAnsi="Times New Roman" w:cs="Times New Roman"/>
          <w:sz w:val="24"/>
          <w:szCs w:val="24"/>
          <w:lang w:eastAsia="pl-PL"/>
        </w:rPr>
      </w:pPr>
    </w:p>
    <w:p w14:paraId="4EE6D9D3" w14:textId="074FFA7E" w:rsidR="00122734" w:rsidRPr="00525119" w:rsidRDefault="00122734" w:rsidP="00122734">
      <w:pPr>
        <w:spacing w:after="0" w:line="360" w:lineRule="auto"/>
        <w:ind w:firstLine="567"/>
        <w:jc w:val="both"/>
        <w:rPr>
          <w:rFonts w:ascii="Times New Roman" w:eastAsia="Times New Roman" w:hAnsi="Times New Roman" w:cs="Times New Roman"/>
          <w:sz w:val="24"/>
          <w:szCs w:val="24"/>
          <w:lang w:eastAsia="pl-PL"/>
        </w:rPr>
      </w:pPr>
      <w:r w:rsidRPr="00525119">
        <w:rPr>
          <w:rFonts w:ascii="Times New Roman" w:eastAsia="Times New Roman" w:hAnsi="Times New Roman" w:cs="Times New Roman"/>
          <w:sz w:val="24"/>
          <w:szCs w:val="24"/>
          <w:lang w:eastAsia="pl-PL"/>
        </w:rPr>
        <w:t>W 2022 roku członkowie GKRPA oraz osoby zaangażowane w realizację polityki alkoholowej uczestniczyli w serii szkoleń, obejmujących m.in. kurs dla sprzedawców napojów alkoholowych z terenu gminy, jednodniowe szkolenie wyjazdowe dla członków Komisji oraz</w:t>
      </w:r>
      <w:r w:rsidR="00CD48F7">
        <w:rPr>
          <w:rFonts w:ascii="Times New Roman" w:eastAsia="Times New Roman" w:hAnsi="Times New Roman" w:cs="Times New Roman"/>
          <w:sz w:val="24"/>
          <w:szCs w:val="24"/>
          <w:lang w:eastAsia="pl-PL"/>
        </w:rPr>
        <w:t> </w:t>
      </w:r>
      <w:r w:rsidRPr="00525119">
        <w:rPr>
          <w:rFonts w:ascii="Times New Roman" w:eastAsia="Times New Roman" w:hAnsi="Times New Roman" w:cs="Times New Roman"/>
          <w:sz w:val="24"/>
          <w:szCs w:val="24"/>
          <w:lang w:eastAsia="pl-PL"/>
        </w:rPr>
        <w:t>szkolenie online dla Pełnomocnika Burmistrza ds. RPA. Był to okres intensywnego doskonalenia umiejętności i poszerzania wiedzy w zakresie działań profilaktycznych i</w:t>
      </w:r>
      <w:r w:rsidR="00CD48F7">
        <w:rPr>
          <w:rFonts w:ascii="Times New Roman" w:eastAsia="Times New Roman" w:hAnsi="Times New Roman" w:cs="Times New Roman"/>
          <w:sz w:val="24"/>
          <w:szCs w:val="24"/>
          <w:lang w:eastAsia="pl-PL"/>
        </w:rPr>
        <w:t> </w:t>
      </w:r>
      <w:r w:rsidRPr="00525119">
        <w:rPr>
          <w:rFonts w:ascii="Times New Roman" w:eastAsia="Times New Roman" w:hAnsi="Times New Roman" w:cs="Times New Roman"/>
          <w:sz w:val="24"/>
          <w:szCs w:val="24"/>
          <w:lang w:eastAsia="pl-PL"/>
        </w:rPr>
        <w:t>kontrolnych.</w:t>
      </w:r>
    </w:p>
    <w:p w14:paraId="093F44CE" w14:textId="77777777" w:rsidR="00122734" w:rsidRPr="00525119" w:rsidRDefault="00122734" w:rsidP="00122734">
      <w:pPr>
        <w:spacing w:after="0" w:line="360" w:lineRule="auto"/>
        <w:ind w:firstLine="567"/>
        <w:jc w:val="both"/>
        <w:rPr>
          <w:rFonts w:ascii="Times New Roman" w:eastAsia="Times New Roman" w:hAnsi="Times New Roman" w:cs="Times New Roman"/>
          <w:sz w:val="24"/>
          <w:szCs w:val="24"/>
          <w:lang w:eastAsia="pl-PL"/>
        </w:rPr>
      </w:pPr>
      <w:r w:rsidRPr="00525119">
        <w:rPr>
          <w:rFonts w:ascii="Times New Roman" w:eastAsia="Times New Roman" w:hAnsi="Times New Roman" w:cs="Times New Roman"/>
          <w:sz w:val="24"/>
          <w:szCs w:val="24"/>
          <w:lang w:eastAsia="pl-PL"/>
        </w:rPr>
        <w:t>W 2023 roku zrealizowano jednodniowe szkolenie wyjazdowe, które umożliwiło uczestnikom wymianę doświadczeń oraz poznanie dobrych praktyk stosowanych w innych gminach.</w:t>
      </w:r>
    </w:p>
    <w:p w14:paraId="5B3F3B72" w14:textId="77777777" w:rsidR="00122734" w:rsidRPr="00525119" w:rsidRDefault="00122734" w:rsidP="00122734">
      <w:pPr>
        <w:spacing w:after="0" w:line="360" w:lineRule="auto"/>
        <w:ind w:firstLine="567"/>
        <w:jc w:val="both"/>
        <w:rPr>
          <w:rFonts w:ascii="Times New Roman" w:eastAsia="Times New Roman" w:hAnsi="Times New Roman" w:cs="Times New Roman"/>
          <w:sz w:val="24"/>
          <w:szCs w:val="24"/>
          <w:lang w:eastAsia="pl-PL"/>
        </w:rPr>
      </w:pPr>
      <w:r w:rsidRPr="00525119">
        <w:rPr>
          <w:rFonts w:ascii="Times New Roman" w:eastAsia="Times New Roman" w:hAnsi="Times New Roman" w:cs="Times New Roman"/>
          <w:sz w:val="24"/>
          <w:szCs w:val="24"/>
          <w:lang w:eastAsia="pl-PL"/>
        </w:rPr>
        <w:t>W 2024 roku przeprowadzono szkolenie stacjonarne w urzędzie, skierowane bezpośrednio do członków Komisji, koncentrujące się na zagadnieniach praktycznych i bieżących wyzwaniach w pracy GKRPA.</w:t>
      </w:r>
    </w:p>
    <w:p w14:paraId="201ACE9E" w14:textId="3CD4B386" w:rsidR="009C342B" w:rsidRPr="00525119" w:rsidRDefault="00122734" w:rsidP="009125BE">
      <w:pPr>
        <w:spacing w:line="360" w:lineRule="auto"/>
        <w:ind w:firstLine="567"/>
        <w:jc w:val="both"/>
        <w:rPr>
          <w:sz w:val="24"/>
          <w:szCs w:val="24"/>
        </w:rPr>
      </w:pPr>
      <w:r w:rsidRPr="00525119">
        <w:rPr>
          <w:rFonts w:ascii="Times New Roman" w:eastAsia="Times New Roman" w:hAnsi="Times New Roman" w:cs="Times New Roman"/>
          <w:sz w:val="24"/>
          <w:szCs w:val="24"/>
          <w:lang w:eastAsia="pl-PL"/>
        </w:rPr>
        <w:t>Działania prowadzone w latach 2022–2024 potwierdzają konsekwentne inwestowanie w</w:t>
      </w:r>
      <w:r w:rsidR="00CD48F7">
        <w:rPr>
          <w:rFonts w:ascii="Times New Roman" w:eastAsia="Times New Roman" w:hAnsi="Times New Roman" w:cs="Times New Roman"/>
          <w:sz w:val="24"/>
          <w:szCs w:val="24"/>
          <w:lang w:eastAsia="pl-PL"/>
        </w:rPr>
        <w:t> </w:t>
      </w:r>
      <w:r w:rsidRPr="00525119">
        <w:rPr>
          <w:rFonts w:ascii="Times New Roman" w:eastAsia="Times New Roman" w:hAnsi="Times New Roman" w:cs="Times New Roman"/>
          <w:sz w:val="24"/>
          <w:szCs w:val="24"/>
          <w:lang w:eastAsia="pl-PL"/>
        </w:rPr>
        <w:t>rozwój kompetencji osób zaangażowanych w realizację zadań Komisji oraz dostosowywanie form szkoleń do aktualnych potrzeb i warunków pracy.</w:t>
      </w:r>
    </w:p>
    <w:p w14:paraId="5445DAE1" w14:textId="2E98744F" w:rsidR="009C342B" w:rsidRPr="00525119" w:rsidRDefault="003722B6" w:rsidP="009C342B">
      <w:pPr>
        <w:pStyle w:val="Nagwek2"/>
        <w:spacing w:line="360" w:lineRule="auto"/>
        <w:rPr>
          <w:rFonts w:ascii="Times New Roman" w:hAnsi="Times New Roman" w:cs="Times New Roman"/>
          <w:b/>
          <w:bCs/>
          <w:color w:val="auto"/>
          <w:sz w:val="24"/>
          <w:szCs w:val="24"/>
        </w:rPr>
      </w:pPr>
      <w:bookmarkStart w:id="114" w:name="_Toc213249971"/>
      <w:r w:rsidRPr="00525119">
        <w:rPr>
          <w:rFonts w:ascii="Times New Roman" w:hAnsi="Times New Roman" w:cs="Times New Roman"/>
          <w:b/>
          <w:bCs/>
          <w:color w:val="auto"/>
          <w:sz w:val="24"/>
          <w:szCs w:val="24"/>
        </w:rPr>
        <w:t>3.</w:t>
      </w:r>
      <w:r w:rsidR="00F85DF6" w:rsidRPr="00525119">
        <w:rPr>
          <w:rFonts w:ascii="Times New Roman" w:hAnsi="Times New Roman" w:cs="Times New Roman"/>
          <w:b/>
          <w:bCs/>
          <w:color w:val="auto"/>
          <w:sz w:val="24"/>
          <w:szCs w:val="24"/>
        </w:rPr>
        <w:t>2.</w:t>
      </w:r>
      <w:r w:rsidRPr="00525119">
        <w:rPr>
          <w:rFonts w:ascii="Times New Roman" w:hAnsi="Times New Roman" w:cs="Times New Roman"/>
          <w:b/>
          <w:bCs/>
          <w:color w:val="auto"/>
          <w:sz w:val="24"/>
          <w:szCs w:val="24"/>
        </w:rPr>
        <w:t xml:space="preserve"> Punkt </w:t>
      </w:r>
      <w:r w:rsidR="002A160F" w:rsidRPr="00525119">
        <w:rPr>
          <w:rFonts w:ascii="Times New Roman" w:hAnsi="Times New Roman" w:cs="Times New Roman"/>
          <w:b/>
          <w:bCs/>
          <w:color w:val="auto"/>
          <w:sz w:val="24"/>
          <w:szCs w:val="24"/>
        </w:rPr>
        <w:t>Pomocy Psychologicznej</w:t>
      </w:r>
      <w:bookmarkEnd w:id="114"/>
    </w:p>
    <w:p w14:paraId="3C330BBF" w14:textId="1B6F97EE" w:rsidR="003722B6" w:rsidRPr="00525119" w:rsidRDefault="002A160F" w:rsidP="002A160F">
      <w:pPr>
        <w:spacing w:line="360" w:lineRule="auto"/>
        <w:ind w:firstLine="567"/>
        <w:jc w:val="both"/>
        <w:rPr>
          <w:rFonts w:ascii="Times New Roman" w:hAnsi="Times New Roman" w:cs="Times New Roman"/>
          <w:sz w:val="24"/>
          <w:szCs w:val="24"/>
        </w:rPr>
      </w:pPr>
      <w:r w:rsidRPr="00525119">
        <w:rPr>
          <w:rFonts w:ascii="Times New Roman" w:hAnsi="Times New Roman" w:cs="Times New Roman"/>
          <w:sz w:val="24"/>
          <w:szCs w:val="24"/>
        </w:rPr>
        <w:t xml:space="preserve">Przy Gminnej Komisji Rozwiązywania Problemów Alkoholowych działa Punkt Konsultacyjny, pełniący funkcję Punktu Pomocy Psychologicznej dla osób uzależnionych </w:t>
      </w:r>
      <w:r w:rsidRPr="00525119">
        <w:rPr>
          <w:rFonts w:ascii="Times New Roman" w:hAnsi="Times New Roman" w:cs="Times New Roman"/>
          <w:sz w:val="24"/>
          <w:szCs w:val="24"/>
        </w:rPr>
        <w:lastRenderedPageBreak/>
        <w:t>i</w:t>
      </w:r>
      <w:r w:rsidR="00CD48F7">
        <w:rPr>
          <w:rFonts w:ascii="Times New Roman" w:hAnsi="Times New Roman" w:cs="Times New Roman"/>
          <w:sz w:val="24"/>
          <w:szCs w:val="24"/>
        </w:rPr>
        <w:t> </w:t>
      </w:r>
      <w:r w:rsidRPr="00525119">
        <w:rPr>
          <w:rFonts w:ascii="Times New Roman" w:hAnsi="Times New Roman" w:cs="Times New Roman"/>
          <w:sz w:val="24"/>
          <w:szCs w:val="24"/>
        </w:rPr>
        <w:t>współuzależnionych. Dyżury prowadzi wykwalifikowany psycholog, który przyjmuje dwa razy w tygodniu po 2,5 godziny, zapewniając wsparcie w formie konsultacji indywidualnych. Punkt stanowi ważne ogniwo lokalnego systemu pomocy, umożliwiając mieszkańcom dostęp do</w:t>
      </w:r>
      <w:r w:rsidR="00CD48F7">
        <w:rPr>
          <w:rFonts w:ascii="Times New Roman" w:hAnsi="Times New Roman" w:cs="Times New Roman"/>
          <w:sz w:val="24"/>
          <w:szCs w:val="24"/>
        </w:rPr>
        <w:t> </w:t>
      </w:r>
      <w:r w:rsidRPr="00525119">
        <w:rPr>
          <w:rFonts w:ascii="Times New Roman" w:hAnsi="Times New Roman" w:cs="Times New Roman"/>
          <w:sz w:val="24"/>
          <w:szCs w:val="24"/>
        </w:rPr>
        <w:t>profesjonalnej pomocy psychologicznej. Działalność Punktu sprzyja wczesnej interwencji, motywacji do leczenia oraz wzmacnianiu zdrowia psychicznego osób i rodzin dotkniętych problemem uzależnienia.</w:t>
      </w:r>
    </w:p>
    <w:p w14:paraId="0D567010" w14:textId="49070C8B" w:rsidR="003722B6" w:rsidRPr="00525119" w:rsidRDefault="003722B6" w:rsidP="003722B6">
      <w:pPr>
        <w:pStyle w:val="Nagwek2"/>
        <w:rPr>
          <w:rFonts w:ascii="Times New Roman" w:hAnsi="Times New Roman" w:cs="Times New Roman"/>
          <w:b/>
          <w:bCs/>
          <w:color w:val="auto"/>
          <w:sz w:val="24"/>
          <w:szCs w:val="24"/>
        </w:rPr>
      </w:pPr>
      <w:bookmarkStart w:id="115" w:name="_Toc213249972"/>
      <w:r w:rsidRPr="00525119">
        <w:rPr>
          <w:rFonts w:ascii="Times New Roman" w:hAnsi="Times New Roman" w:cs="Times New Roman"/>
          <w:b/>
          <w:bCs/>
          <w:color w:val="auto"/>
          <w:sz w:val="24"/>
          <w:szCs w:val="24"/>
        </w:rPr>
        <w:t>3.</w:t>
      </w:r>
      <w:r w:rsidR="00F85DF6" w:rsidRPr="00525119">
        <w:rPr>
          <w:rFonts w:ascii="Times New Roman" w:hAnsi="Times New Roman" w:cs="Times New Roman"/>
          <w:b/>
          <w:bCs/>
          <w:color w:val="auto"/>
          <w:sz w:val="24"/>
          <w:szCs w:val="24"/>
        </w:rPr>
        <w:t>3</w:t>
      </w:r>
      <w:r w:rsidRPr="00525119">
        <w:rPr>
          <w:rFonts w:ascii="Times New Roman" w:hAnsi="Times New Roman" w:cs="Times New Roman"/>
          <w:b/>
          <w:bCs/>
          <w:color w:val="auto"/>
          <w:sz w:val="24"/>
          <w:szCs w:val="24"/>
        </w:rPr>
        <w:t>. Rynek alkoholowy</w:t>
      </w:r>
      <w:bookmarkEnd w:id="115"/>
    </w:p>
    <w:p w14:paraId="018A3209" w14:textId="77777777" w:rsidR="009C342B" w:rsidRPr="009C342B" w:rsidRDefault="009C342B" w:rsidP="009C342B">
      <w:pPr>
        <w:spacing w:after="0" w:line="360" w:lineRule="auto"/>
        <w:jc w:val="both"/>
        <w:rPr>
          <w:rFonts w:ascii="Times New Roman" w:eastAsia="Times New Roman" w:hAnsi="Times New Roman" w:cs="Times New Roman"/>
          <w:b/>
          <w:sz w:val="24"/>
          <w:szCs w:val="24"/>
          <w:lang w:eastAsia="pl-PL"/>
        </w:rPr>
      </w:pPr>
      <w:r w:rsidRPr="009C342B">
        <w:rPr>
          <w:rFonts w:ascii="Times New Roman" w:eastAsia="Times New Roman" w:hAnsi="Times New Roman" w:cs="Times New Roman"/>
          <w:b/>
          <w:sz w:val="24"/>
          <w:szCs w:val="24"/>
          <w:lang w:eastAsia="pl-PL"/>
        </w:rPr>
        <w:t>2022</w:t>
      </w:r>
    </w:p>
    <w:p w14:paraId="2DAE3A58" w14:textId="77777777" w:rsidR="009C342B" w:rsidRPr="009C342B" w:rsidRDefault="009C342B" w:rsidP="009C342B">
      <w:pPr>
        <w:spacing w:after="0" w:line="360" w:lineRule="auto"/>
        <w:jc w:val="both"/>
        <w:rPr>
          <w:rFonts w:ascii="Times New Roman" w:eastAsia="Times New Roman" w:hAnsi="Times New Roman" w:cs="Times New Roman"/>
          <w:sz w:val="24"/>
          <w:szCs w:val="24"/>
          <w:lang w:eastAsia="pl-PL"/>
        </w:rPr>
      </w:pPr>
      <w:r w:rsidRPr="009C342B">
        <w:rPr>
          <w:rFonts w:ascii="Times New Roman" w:eastAsia="Times New Roman" w:hAnsi="Times New Roman" w:cs="Times New Roman"/>
          <w:sz w:val="24"/>
          <w:szCs w:val="24"/>
          <w:lang w:eastAsia="pl-PL"/>
        </w:rPr>
        <w:t xml:space="preserve">Liczba punktów sprzedaży napojów alkoholowych  (ogółem </w:t>
      </w:r>
      <w:r w:rsidRPr="009C342B">
        <w:rPr>
          <w:rFonts w:ascii="Times New Roman" w:eastAsia="Times New Roman" w:hAnsi="Times New Roman" w:cs="Times New Roman"/>
          <w:b/>
          <w:sz w:val="24"/>
          <w:szCs w:val="24"/>
          <w:lang w:eastAsia="pl-PL"/>
        </w:rPr>
        <w:t>25</w:t>
      </w:r>
      <w:r w:rsidRPr="009C342B">
        <w:rPr>
          <w:rFonts w:ascii="Times New Roman" w:eastAsia="Times New Roman" w:hAnsi="Times New Roman" w:cs="Times New Roman"/>
          <w:sz w:val="24"/>
          <w:szCs w:val="24"/>
          <w:lang w:eastAsia="pl-PL"/>
        </w:rPr>
        <w:t xml:space="preserve"> ) w tym:</w:t>
      </w:r>
    </w:p>
    <w:p w14:paraId="100108DB" w14:textId="77777777" w:rsidR="009C342B" w:rsidRPr="009C342B" w:rsidRDefault="009C342B" w:rsidP="00F34B82">
      <w:pPr>
        <w:numPr>
          <w:ilvl w:val="1"/>
          <w:numId w:val="4"/>
        </w:numPr>
        <w:spacing w:after="0" w:line="360" w:lineRule="auto"/>
        <w:jc w:val="both"/>
        <w:rPr>
          <w:rFonts w:ascii="Times New Roman" w:eastAsia="Times New Roman" w:hAnsi="Times New Roman" w:cs="Times New Roman"/>
          <w:sz w:val="24"/>
          <w:szCs w:val="24"/>
          <w:lang w:eastAsia="pl-PL"/>
        </w:rPr>
      </w:pPr>
      <w:r w:rsidRPr="009C342B">
        <w:rPr>
          <w:rFonts w:ascii="Times New Roman" w:eastAsia="Times New Roman" w:hAnsi="Times New Roman" w:cs="Times New Roman"/>
          <w:sz w:val="24"/>
          <w:szCs w:val="24"/>
          <w:lang w:eastAsia="pl-PL"/>
        </w:rPr>
        <w:t>do spożycia poza miejscem sprzedaży (wg zawartości alkoholu):</w:t>
      </w:r>
    </w:p>
    <w:p w14:paraId="12BD7218" w14:textId="77777777" w:rsidR="009C342B" w:rsidRPr="009C342B" w:rsidRDefault="009C342B" w:rsidP="00F34B82">
      <w:pPr>
        <w:numPr>
          <w:ilvl w:val="2"/>
          <w:numId w:val="4"/>
        </w:numPr>
        <w:tabs>
          <w:tab w:val="num" w:pos="2340"/>
        </w:tabs>
        <w:spacing w:after="0" w:line="360" w:lineRule="auto"/>
        <w:jc w:val="both"/>
        <w:rPr>
          <w:rFonts w:ascii="Times New Roman" w:eastAsia="Times New Roman" w:hAnsi="Times New Roman" w:cs="Times New Roman"/>
          <w:sz w:val="24"/>
          <w:szCs w:val="24"/>
          <w:lang w:eastAsia="pl-PL"/>
        </w:rPr>
      </w:pPr>
      <w:r w:rsidRPr="009C342B">
        <w:rPr>
          <w:rFonts w:ascii="Times New Roman" w:eastAsia="Times New Roman" w:hAnsi="Times New Roman" w:cs="Times New Roman"/>
          <w:sz w:val="24"/>
          <w:szCs w:val="24"/>
          <w:lang w:eastAsia="pl-PL"/>
        </w:rPr>
        <w:t xml:space="preserve">do 4,5% </w:t>
      </w:r>
      <w:r w:rsidRPr="009C342B">
        <w:rPr>
          <w:rFonts w:ascii="Times New Roman" w:eastAsia="Times New Roman" w:hAnsi="Times New Roman" w:cs="Times New Roman"/>
          <w:b/>
          <w:sz w:val="24"/>
          <w:szCs w:val="24"/>
          <w:lang w:eastAsia="pl-PL"/>
        </w:rPr>
        <w:tab/>
        <w:t>18</w:t>
      </w:r>
    </w:p>
    <w:p w14:paraId="08CECB37" w14:textId="77777777" w:rsidR="009C342B" w:rsidRPr="009C342B" w:rsidRDefault="009C342B" w:rsidP="00F34B82">
      <w:pPr>
        <w:numPr>
          <w:ilvl w:val="2"/>
          <w:numId w:val="4"/>
        </w:numPr>
        <w:tabs>
          <w:tab w:val="num" w:pos="2340"/>
        </w:tabs>
        <w:spacing w:after="0" w:line="360" w:lineRule="auto"/>
        <w:jc w:val="both"/>
        <w:rPr>
          <w:rFonts w:ascii="Times New Roman" w:eastAsia="Times New Roman" w:hAnsi="Times New Roman" w:cs="Times New Roman"/>
          <w:sz w:val="24"/>
          <w:szCs w:val="24"/>
          <w:lang w:eastAsia="pl-PL"/>
        </w:rPr>
      </w:pPr>
      <w:r w:rsidRPr="009C342B">
        <w:rPr>
          <w:rFonts w:ascii="Times New Roman" w:eastAsia="Times New Roman" w:hAnsi="Times New Roman" w:cs="Times New Roman"/>
          <w:sz w:val="24"/>
          <w:szCs w:val="24"/>
          <w:lang w:eastAsia="pl-PL"/>
        </w:rPr>
        <w:t xml:space="preserve">od 4,5% do 18% </w:t>
      </w:r>
      <w:r w:rsidRPr="009C342B">
        <w:rPr>
          <w:rFonts w:ascii="Times New Roman" w:eastAsia="Times New Roman" w:hAnsi="Times New Roman" w:cs="Times New Roman"/>
          <w:b/>
          <w:sz w:val="24"/>
          <w:szCs w:val="24"/>
          <w:lang w:eastAsia="pl-PL"/>
        </w:rPr>
        <w:tab/>
        <w:t>17</w:t>
      </w:r>
    </w:p>
    <w:p w14:paraId="0056B990" w14:textId="77777777" w:rsidR="009C342B" w:rsidRPr="009C342B" w:rsidRDefault="009C342B" w:rsidP="00F34B82">
      <w:pPr>
        <w:numPr>
          <w:ilvl w:val="2"/>
          <w:numId w:val="4"/>
        </w:numPr>
        <w:tabs>
          <w:tab w:val="num" w:pos="2340"/>
        </w:tabs>
        <w:spacing w:after="0" w:line="360" w:lineRule="auto"/>
        <w:jc w:val="both"/>
        <w:rPr>
          <w:rFonts w:ascii="Times New Roman" w:eastAsia="Times New Roman" w:hAnsi="Times New Roman" w:cs="Times New Roman"/>
          <w:sz w:val="24"/>
          <w:szCs w:val="24"/>
          <w:lang w:eastAsia="pl-PL"/>
        </w:rPr>
      </w:pPr>
      <w:r w:rsidRPr="009C342B">
        <w:rPr>
          <w:rFonts w:ascii="Times New Roman" w:eastAsia="Times New Roman" w:hAnsi="Times New Roman" w:cs="Times New Roman"/>
          <w:sz w:val="24"/>
          <w:szCs w:val="24"/>
          <w:lang w:eastAsia="pl-PL"/>
        </w:rPr>
        <w:t xml:space="preserve">powyżej 18% </w:t>
      </w:r>
      <w:r w:rsidRPr="009C342B">
        <w:rPr>
          <w:rFonts w:ascii="Times New Roman" w:eastAsia="Times New Roman" w:hAnsi="Times New Roman" w:cs="Times New Roman"/>
          <w:b/>
          <w:sz w:val="24"/>
          <w:szCs w:val="24"/>
          <w:lang w:eastAsia="pl-PL"/>
        </w:rPr>
        <w:tab/>
        <w:t>18</w:t>
      </w:r>
    </w:p>
    <w:p w14:paraId="1A198A77" w14:textId="77777777" w:rsidR="009C342B" w:rsidRPr="009C342B" w:rsidRDefault="009C342B" w:rsidP="00F34B82">
      <w:pPr>
        <w:numPr>
          <w:ilvl w:val="1"/>
          <w:numId w:val="4"/>
        </w:numPr>
        <w:spacing w:after="0" w:line="360" w:lineRule="auto"/>
        <w:jc w:val="both"/>
        <w:rPr>
          <w:rFonts w:ascii="Times New Roman" w:eastAsia="Times New Roman" w:hAnsi="Times New Roman" w:cs="Times New Roman"/>
          <w:sz w:val="24"/>
          <w:szCs w:val="24"/>
          <w:lang w:eastAsia="pl-PL"/>
        </w:rPr>
      </w:pPr>
      <w:r w:rsidRPr="009C342B">
        <w:rPr>
          <w:rFonts w:ascii="Times New Roman" w:eastAsia="Times New Roman" w:hAnsi="Times New Roman" w:cs="Times New Roman"/>
          <w:sz w:val="24"/>
          <w:szCs w:val="24"/>
          <w:lang w:eastAsia="pl-PL"/>
        </w:rPr>
        <w:t>do spożycia w miejscu sprzedaży (wg zawartości alkoholu):</w:t>
      </w:r>
    </w:p>
    <w:p w14:paraId="60E1BB74" w14:textId="77777777" w:rsidR="009C342B" w:rsidRPr="009C342B" w:rsidRDefault="009C342B" w:rsidP="00F34B82">
      <w:pPr>
        <w:numPr>
          <w:ilvl w:val="2"/>
          <w:numId w:val="4"/>
        </w:numPr>
        <w:tabs>
          <w:tab w:val="num" w:pos="2340"/>
        </w:tabs>
        <w:spacing w:after="0" w:line="360" w:lineRule="auto"/>
        <w:jc w:val="both"/>
        <w:rPr>
          <w:rFonts w:ascii="Times New Roman" w:eastAsia="Times New Roman" w:hAnsi="Times New Roman" w:cs="Times New Roman"/>
          <w:sz w:val="24"/>
          <w:szCs w:val="24"/>
          <w:lang w:eastAsia="pl-PL"/>
        </w:rPr>
      </w:pPr>
      <w:r w:rsidRPr="009C342B">
        <w:rPr>
          <w:rFonts w:ascii="Times New Roman" w:eastAsia="Times New Roman" w:hAnsi="Times New Roman" w:cs="Times New Roman"/>
          <w:sz w:val="24"/>
          <w:szCs w:val="24"/>
          <w:lang w:eastAsia="pl-PL"/>
        </w:rPr>
        <w:t xml:space="preserve">do 4,5% </w:t>
      </w:r>
      <w:r w:rsidRPr="009C342B">
        <w:rPr>
          <w:rFonts w:ascii="Times New Roman" w:eastAsia="Times New Roman" w:hAnsi="Times New Roman" w:cs="Times New Roman"/>
          <w:b/>
          <w:sz w:val="24"/>
          <w:szCs w:val="24"/>
          <w:lang w:eastAsia="pl-PL"/>
        </w:rPr>
        <w:tab/>
        <w:t>7</w:t>
      </w:r>
    </w:p>
    <w:p w14:paraId="4EE134E3" w14:textId="77777777" w:rsidR="009C342B" w:rsidRPr="009C342B" w:rsidRDefault="009C342B" w:rsidP="00F34B82">
      <w:pPr>
        <w:numPr>
          <w:ilvl w:val="2"/>
          <w:numId w:val="4"/>
        </w:numPr>
        <w:tabs>
          <w:tab w:val="num" w:pos="2340"/>
        </w:tabs>
        <w:spacing w:after="0" w:line="360" w:lineRule="auto"/>
        <w:jc w:val="both"/>
        <w:rPr>
          <w:rFonts w:ascii="Times New Roman" w:eastAsia="Times New Roman" w:hAnsi="Times New Roman" w:cs="Times New Roman"/>
          <w:sz w:val="24"/>
          <w:szCs w:val="24"/>
          <w:lang w:eastAsia="pl-PL"/>
        </w:rPr>
      </w:pPr>
      <w:r w:rsidRPr="009C342B">
        <w:rPr>
          <w:rFonts w:ascii="Times New Roman" w:eastAsia="Times New Roman" w:hAnsi="Times New Roman" w:cs="Times New Roman"/>
          <w:sz w:val="24"/>
          <w:szCs w:val="24"/>
          <w:lang w:eastAsia="pl-PL"/>
        </w:rPr>
        <w:t>od 4,5% do 18%</w:t>
      </w:r>
      <w:r w:rsidRPr="009C342B">
        <w:rPr>
          <w:rFonts w:ascii="Times New Roman" w:eastAsia="Times New Roman" w:hAnsi="Times New Roman" w:cs="Times New Roman"/>
          <w:b/>
          <w:sz w:val="24"/>
          <w:szCs w:val="24"/>
          <w:lang w:eastAsia="pl-PL"/>
        </w:rPr>
        <w:tab/>
        <w:t>3</w:t>
      </w:r>
    </w:p>
    <w:p w14:paraId="30B6D7BC" w14:textId="77777777" w:rsidR="009C342B" w:rsidRPr="009C342B" w:rsidRDefault="009C342B" w:rsidP="00F34B82">
      <w:pPr>
        <w:numPr>
          <w:ilvl w:val="2"/>
          <w:numId w:val="4"/>
        </w:numPr>
        <w:tabs>
          <w:tab w:val="num" w:pos="2340"/>
        </w:tabs>
        <w:spacing w:after="0" w:line="360" w:lineRule="auto"/>
        <w:jc w:val="both"/>
        <w:rPr>
          <w:rFonts w:ascii="Times New Roman" w:eastAsia="Times New Roman" w:hAnsi="Times New Roman" w:cs="Times New Roman"/>
          <w:sz w:val="24"/>
          <w:szCs w:val="24"/>
          <w:lang w:eastAsia="pl-PL"/>
        </w:rPr>
      </w:pPr>
      <w:r w:rsidRPr="009C342B">
        <w:rPr>
          <w:rFonts w:ascii="Times New Roman" w:eastAsia="Times New Roman" w:hAnsi="Times New Roman" w:cs="Times New Roman"/>
          <w:sz w:val="24"/>
          <w:szCs w:val="24"/>
          <w:lang w:eastAsia="pl-PL"/>
        </w:rPr>
        <w:t xml:space="preserve">powyżej 18% </w:t>
      </w:r>
      <w:r w:rsidRPr="009C342B">
        <w:rPr>
          <w:rFonts w:ascii="Times New Roman" w:eastAsia="Times New Roman" w:hAnsi="Times New Roman" w:cs="Times New Roman"/>
          <w:b/>
          <w:sz w:val="24"/>
          <w:szCs w:val="24"/>
          <w:lang w:eastAsia="pl-PL"/>
        </w:rPr>
        <w:tab/>
        <w:t>2</w:t>
      </w:r>
    </w:p>
    <w:p w14:paraId="717F1705" w14:textId="77777777" w:rsidR="009C342B" w:rsidRPr="009C342B" w:rsidRDefault="009C342B" w:rsidP="009C342B">
      <w:pPr>
        <w:spacing w:after="0" w:line="360" w:lineRule="auto"/>
        <w:jc w:val="both"/>
        <w:rPr>
          <w:rFonts w:ascii="Times New Roman" w:eastAsia="Times New Roman" w:hAnsi="Times New Roman" w:cs="Times New Roman"/>
          <w:b/>
          <w:sz w:val="24"/>
          <w:szCs w:val="24"/>
          <w:lang w:eastAsia="pl-PL"/>
        </w:rPr>
      </w:pPr>
      <w:r w:rsidRPr="009C342B">
        <w:rPr>
          <w:rFonts w:ascii="Times New Roman" w:eastAsia="Times New Roman" w:hAnsi="Times New Roman" w:cs="Times New Roman"/>
          <w:b/>
          <w:sz w:val="24"/>
          <w:szCs w:val="24"/>
          <w:lang w:eastAsia="pl-PL"/>
        </w:rPr>
        <w:t>2023</w:t>
      </w:r>
    </w:p>
    <w:p w14:paraId="33A2FED9" w14:textId="77777777" w:rsidR="009C342B" w:rsidRPr="009C342B" w:rsidRDefault="009C342B" w:rsidP="009C342B">
      <w:pPr>
        <w:spacing w:after="0" w:line="360" w:lineRule="auto"/>
        <w:jc w:val="both"/>
        <w:rPr>
          <w:rFonts w:ascii="Times New Roman" w:eastAsia="Times New Roman" w:hAnsi="Times New Roman" w:cs="Times New Roman"/>
          <w:b/>
          <w:sz w:val="24"/>
          <w:szCs w:val="24"/>
          <w:lang w:eastAsia="pl-PL"/>
        </w:rPr>
      </w:pPr>
      <w:r w:rsidRPr="009C342B">
        <w:rPr>
          <w:rFonts w:ascii="Times New Roman" w:eastAsia="Times New Roman" w:hAnsi="Times New Roman" w:cs="Times New Roman"/>
          <w:sz w:val="24"/>
          <w:szCs w:val="24"/>
          <w:lang w:eastAsia="pl-PL"/>
        </w:rPr>
        <w:t xml:space="preserve">Liczba punktów sprzedaży napojów alkoholowych  (ogółem </w:t>
      </w:r>
      <w:r w:rsidRPr="009C342B">
        <w:rPr>
          <w:rFonts w:ascii="Times New Roman" w:eastAsia="Times New Roman" w:hAnsi="Times New Roman" w:cs="Times New Roman"/>
          <w:b/>
          <w:sz w:val="24"/>
          <w:szCs w:val="24"/>
          <w:lang w:eastAsia="pl-PL"/>
        </w:rPr>
        <w:t>22</w:t>
      </w:r>
      <w:r w:rsidRPr="009C342B">
        <w:rPr>
          <w:rFonts w:ascii="Times New Roman" w:eastAsia="Times New Roman" w:hAnsi="Times New Roman" w:cs="Times New Roman"/>
          <w:sz w:val="24"/>
          <w:szCs w:val="24"/>
          <w:lang w:eastAsia="pl-PL"/>
        </w:rPr>
        <w:t>) w tym</w:t>
      </w:r>
    </w:p>
    <w:p w14:paraId="0F179131" w14:textId="77777777" w:rsidR="009C342B" w:rsidRPr="009C342B" w:rsidRDefault="009C342B" w:rsidP="00F34B82">
      <w:pPr>
        <w:numPr>
          <w:ilvl w:val="0"/>
          <w:numId w:val="6"/>
        </w:numPr>
        <w:spacing w:after="0" w:line="360" w:lineRule="auto"/>
        <w:jc w:val="both"/>
        <w:rPr>
          <w:rFonts w:ascii="Times New Roman" w:eastAsia="Times New Roman" w:hAnsi="Times New Roman" w:cs="Times New Roman"/>
          <w:sz w:val="24"/>
          <w:szCs w:val="24"/>
          <w:lang w:eastAsia="pl-PL"/>
        </w:rPr>
      </w:pPr>
      <w:r w:rsidRPr="009C342B">
        <w:rPr>
          <w:rFonts w:ascii="Times New Roman" w:eastAsia="Times New Roman" w:hAnsi="Times New Roman" w:cs="Times New Roman"/>
          <w:sz w:val="24"/>
          <w:szCs w:val="24"/>
          <w:lang w:eastAsia="pl-PL"/>
        </w:rPr>
        <w:t>do spożycia poza miejscem sprzedaży (wg zawartości alkoholu):</w:t>
      </w:r>
    </w:p>
    <w:p w14:paraId="1629CDC9" w14:textId="77777777" w:rsidR="009C342B" w:rsidRPr="009C342B" w:rsidRDefault="009C342B" w:rsidP="00F34B82">
      <w:pPr>
        <w:numPr>
          <w:ilvl w:val="2"/>
          <w:numId w:val="4"/>
        </w:numPr>
        <w:tabs>
          <w:tab w:val="num" w:pos="2340"/>
        </w:tabs>
        <w:spacing w:after="0" w:line="360" w:lineRule="auto"/>
        <w:jc w:val="both"/>
        <w:rPr>
          <w:rFonts w:ascii="Times New Roman" w:eastAsia="Times New Roman" w:hAnsi="Times New Roman" w:cs="Times New Roman"/>
          <w:sz w:val="24"/>
          <w:szCs w:val="24"/>
          <w:lang w:eastAsia="pl-PL"/>
        </w:rPr>
      </w:pPr>
      <w:r w:rsidRPr="009C342B">
        <w:rPr>
          <w:rFonts w:ascii="Times New Roman" w:eastAsia="Times New Roman" w:hAnsi="Times New Roman" w:cs="Times New Roman"/>
          <w:sz w:val="24"/>
          <w:szCs w:val="24"/>
          <w:lang w:eastAsia="pl-PL"/>
        </w:rPr>
        <w:t xml:space="preserve">do 4,5% </w:t>
      </w:r>
      <w:r w:rsidRPr="009C342B">
        <w:rPr>
          <w:rFonts w:ascii="Times New Roman" w:eastAsia="Times New Roman" w:hAnsi="Times New Roman" w:cs="Times New Roman"/>
          <w:sz w:val="24"/>
          <w:szCs w:val="24"/>
          <w:lang w:eastAsia="pl-PL"/>
        </w:rPr>
        <w:tab/>
      </w:r>
      <w:r w:rsidRPr="009C342B">
        <w:rPr>
          <w:rFonts w:ascii="Times New Roman" w:eastAsia="Times New Roman" w:hAnsi="Times New Roman" w:cs="Times New Roman"/>
          <w:b/>
          <w:sz w:val="24"/>
          <w:szCs w:val="24"/>
          <w:lang w:eastAsia="pl-PL"/>
        </w:rPr>
        <w:t>16</w:t>
      </w:r>
    </w:p>
    <w:p w14:paraId="5CC84859" w14:textId="77777777" w:rsidR="009C342B" w:rsidRPr="009C342B" w:rsidRDefault="009C342B" w:rsidP="00F34B82">
      <w:pPr>
        <w:numPr>
          <w:ilvl w:val="2"/>
          <w:numId w:val="4"/>
        </w:numPr>
        <w:tabs>
          <w:tab w:val="num" w:pos="2340"/>
        </w:tabs>
        <w:spacing w:after="0" w:line="360" w:lineRule="auto"/>
        <w:jc w:val="both"/>
        <w:rPr>
          <w:rFonts w:ascii="Times New Roman" w:eastAsia="Times New Roman" w:hAnsi="Times New Roman" w:cs="Times New Roman"/>
          <w:sz w:val="24"/>
          <w:szCs w:val="24"/>
          <w:lang w:eastAsia="pl-PL"/>
        </w:rPr>
      </w:pPr>
      <w:r w:rsidRPr="009C342B">
        <w:rPr>
          <w:rFonts w:ascii="Times New Roman" w:eastAsia="Times New Roman" w:hAnsi="Times New Roman" w:cs="Times New Roman"/>
          <w:sz w:val="24"/>
          <w:szCs w:val="24"/>
          <w:lang w:eastAsia="pl-PL"/>
        </w:rPr>
        <w:t xml:space="preserve">od 4,5% do 18% </w:t>
      </w:r>
      <w:r w:rsidRPr="009C342B">
        <w:rPr>
          <w:rFonts w:ascii="Times New Roman" w:eastAsia="Times New Roman" w:hAnsi="Times New Roman" w:cs="Times New Roman"/>
          <w:b/>
          <w:sz w:val="24"/>
          <w:szCs w:val="24"/>
          <w:lang w:eastAsia="pl-PL"/>
        </w:rPr>
        <w:tab/>
        <w:t>16</w:t>
      </w:r>
    </w:p>
    <w:p w14:paraId="0A8C5E3E" w14:textId="77777777" w:rsidR="009C342B" w:rsidRPr="009C342B" w:rsidRDefault="009C342B" w:rsidP="00F34B82">
      <w:pPr>
        <w:numPr>
          <w:ilvl w:val="2"/>
          <w:numId w:val="4"/>
        </w:numPr>
        <w:tabs>
          <w:tab w:val="num" w:pos="2340"/>
        </w:tabs>
        <w:spacing w:after="0" w:line="360" w:lineRule="auto"/>
        <w:jc w:val="both"/>
        <w:rPr>
          <w:rFonts w:ascii="Times New Roman" w:eastAsia="Times New Roman" w:hAnsi="Times New Roman" w:cs="Times New Roman"/>
          <w:sz w:val="24"/>
          <w:szCs w:val="24"/>
          <w:lang w:eastAsia="pl-PL"/>
        </w:rPr>
      </w:pPr>
      <w:r w:rsidRPr="009C342B">
        <w:rPr>
          <w:rFonts w:ascii="Times New Roman" w:eastAsia="Times New Roman" w:hAnsi="Times New Roman" w:cs="Times New Roman"/>
          <w:sz w:val="24"/>
          <w:szCs w:val="24"/>
          <w:lang w:eastAsia="pl-PL"/>
        </w:rPr>
        <w:t xml:space="preserve">powyżej 18% </w:t>
      </w:r>
      <w:r w:rsidRPr="009C342B">
        <w:rPr>
          <w:rFonts w:ascii="Times New Roman" w:eastAsia="Times New Roman" w:hAnsi="Times New Roman" w:cs="Times New Roman"/>
          <w:b/>
          <w:sz w:val="24"/>
          <w:szCs w:val="24"/>
          <w:lang w:eastAsia="pl-PL"/>
        </w:rPr>
        <w:tab/>
        <w:t>16</w:t>
      </w:r>
    </w:p>
    <w:p w14:paraId="4608372E" w14:textId="77777777" w:rsidR="009C342B" w:rsidRPr="009C342B" w:rsidRDefault="009C342B" w:rsidP="00F34B82">
      <w:pPr>
        <w:numPr>
          <w:ilvl w:val="0"/>
          <w:numId w:val="6"/>
        </w:numPr>
        <w:spacing w:after="0" w:line="360" w:lineRule="auto"/>
        <w:jc w:val="both"/>
        <w:rPr>
          <w:rFonts w:ascii="Times New Roman" w:eastAsia="Times New Roman" w:hAnsi="Times New Roman" w:cs="Times New Roman"/>
          <w:sz w:val="24"/>
          <w:szCs w:val="24"/>
          <w:lang w:eastAsia="pl-PL"/>
        </w:rPr>
      </w:pPr>
      <w:r w:rsidRPr="009C342B">
        <w:rPr>
          <w:rFonts w:ascii="Times New Roman" w:eastAsia="Times New Roman" w:hAnsi="Times New Roman" w:cs="Times New Roman"/>
          <w:sz w:val="24"/>
          <w:szCs w:val="24"/>
          <w:lang w:eastAsia="pl-PL"/>
        </w:rPr>
        <w:t>do spożycia w miejscu sprzedaży (wg zawartości alkoholu):</w:t>
      </w:r>
    </w:p>
    <w:p w14:paraId="4439C491" w14:textId="77777777" w:rsidR="009C342B" w:rsidRPr="009C342B" w:rsidRDefault="009C342B" w:rsidP="00F34B82">
      <w:pPr>
        <w:numPr>
          <w:ilvl w:val="2"/>
          <w:numId w:val="4"/>
        </w:numPr>
        <w:tabs>
          <w:tab w:val="num" w:pos="2340"/>
        </w:tabs>
        <w:spacing w:after="0" w:line="360" w:lineRule="auto"/>
        <w:jc w:val="both"/>
        <w:rPr>
          <w:rFonts w:ascii="Times New Roman" w:eastAsia="Times New Roman" w:hAnsi="Times New Roman" w:cs="Times New Roman"/>
          <w:sz w:val="24"/>
          <w:szCs w:val="24"/>
          <w:lang w:eastAsia="pl-PL"/>
        </w:rPr>
      </w:pPr>
      <w:r w:rsidRPr="009C342B">
        <w:rPr>
          <w:rFonts w:ascii="Times New Roman" w:eastAsia="Times New Roman" w:hAnsi="Times New Roman" w:cs="Times New Roman"/>
          <w:sz w:val="24"/>
          <w:szCs w:val="24"/>
          <w:lang w:eastAsia="pl-PL"/>
        </w:rPr>
        <w:t>do 4,5%</w:t>
      </w:r>
      <w:r w:rsidRPr="009C342B">
        <w:rPr>
          <w:rFonts w:ascii="Times New Roman" w:eastAsia="Times New Roman" w:hAnsi="Times New Roman" w:cs="Times New Roman"/>
          <w:b/>
          <w:sz w:val="24"/>
          <w:szCs w:val="24"/>
          <w:lang w:eastAsia="pl-PL"/>
        </w:rPr>
        <w:tab/>
        <w:t>6</w:t>
      </w:r>
    </w:p>
    <w:p w14:paraId="7736B4E1" w14:textId="77777777" w:rsidR="009C342B" w:rsidRPr="009C342B" w:rsidRDefault="009C342B" w:rsidP="00F34B82">
      <w:pPr>
        <w:numPr>
          <w:ilvl w:val="2"/>
          <w:numId w:val="4"/>
        </w:numPr>
        <w:tabs>
          <w:tab w:val="num" w:pos="2340"/>
        </w:tabs>
        <w:spacing w:after="0" w:line="360" w:lineRule="auto"/>
        <w:jc w:val="both"/>
        <w:rPr>
          <w:rFonts w:ascii="Times New Roman" w:eastAsia="Times New Roman" w:hAnsi="Times New Roman" w:cs="Times New Roman"/>
          <w:sz w:val="24"/>
          <w:szCs w:val="24"/>
          <w:lang w:eastAsia="pl-PL"/>
        </w:rPr>
      </w:pPr>
      <w:r w:rsidRPr="009C342B">
        <w:rPr>
          <w:rFonts w:ascii="Times New Roman" w:eastAsia="Times New Roman" w:hAnsi="Times New Roman" w:cs="Times New Roman"/>
          <w:sz w:val="24"/>
          <w:szCs w:val="24"/>
          <w:lang w:eastAsia="pl-PL"/>
        </w:rPr>
        <w:t>od 4,5% do 18%</w:t>
      </w:r>
      <w:r w:rsidRPr="009C342B">
        <w:rPr>
          <w:rFonts w:ascii="Times New Roman" w:eastAsia="Times New Roman" w:hAnsi="Times New Roman" w:cs="Times New Roman"/>
          <w:b/>
          <w:sz w:val="24"/>
          <w:szCs w:val="24"/>
          <w:lang w:eastAsia="pl-PL"/>
        </w:rPr>
        <w:tab/>
        <w:t>21</w:t>
      </w:r>
    </w:p>
    <w:p w14:paraId="0B98310F" w14:textId="714B6455" w:rsidR="009C342B" w:rsidRPr="009C342B" w:rsidRDefault="009C342B" w:rsidP="00F34B82">
      <w:pPr>
        <w:numPr>
          <w:ilvl w:val="2"/>
          <w:numId w:val="4"/>
        </w:numPr>
        <w:tabs>
          <w:tab w:val="num" w:pos="2340"/>
        </w:tabs>
        <w:spacing w:after="0" w:line="360" w:lineRule="auto"/>
        <w:jc w:val="both"/>
        <w:rPr>
          <w:rFonts w:ascii="Times New Roman" w:eastAsia="Times New Roman" w:hAnsi="Times New Roman" w:cs="Times New Roman"/>
          <w:sz w:val="24"/>
          <w:szCs w:val="24"/>
          <w:lang w:eastAsia="pl-PL"/>
        </w:rPr>
      </w:pPr>
      <w:r w:rsidRPr="009C342B">
        <w:rPr>
          <w:rFonts w:ascii="Times New Roman" w:eastAsia="Times New Roman" w:hAnsi="Times New Roman" w:cs="Times New Roman"/>
          <w:sz w:val="24"/>
          <w:szCs w:val="24"/>
          <w:lang w:eastAsia="pl-PL"/>
        </w:rPr>
        <w:t xml:space="preserve">powyżej 18% </w:t>
      </w:r>
      <w:r w:rsidRPr="009C342B">
        <w:rPr>
          <w:rFonts w:ascii="Times New Roman" w:eastAsia="Times New Roman" w:hAnsi="Times New Roman" w:cs="Times New Roman"/>
          <w:b/>
          <w:sz w:val="24"/>
          <w:szCs w:val="24"/>
          <w:lang w:eastAsia="pl-PL"/>
        </w:rPr>
        <w:tab/>
        <w:t>2</w:t>
      </w:r>
    </w:p>
    <w:p w14:paraId="689EB3C9" w14:textId="77777777" w:rsidR="009C342B" w:rsidRPr="009C342B" w:rsidRDefault="009C342B" w:rsidP="009C342B">
      <w:pPr>
        <w:spacing w:after="0" w:line="360" w:lineRule="auto"/>
        <w:jc w:val="both"/>
        <w:rPr>
          <w:rFonts w:ascii="Times New Roman" w:eastAsia="Times New Roman" w:hAnsi="Times New Roman" w:cs="Times New Roman"/>
          <w:b/>
          <w:sz w:val="24"/>
          <w:szCs w:val="24"/>
          <w:lang w:eastAsia="pl-PL"/>
        </w:rPr>
      </w:pPr>
      <w:bookmarkStart w:id="116" w:name="_Hlk207345832"/>
      <w:r w:rsidRPr="009C342B">
        <w:rPr>
          <w:rFonts w:ascii="Times New Roman" w:eastAsia="Times New Roman" w:hAnsi="Times New Roman" w:cs="Times New Roman"/>
          <w:b/>
          <w:sz w:val="24"/>
          <w:szCs w:val="24"/>
          <w:lang w:eastAsia="pl-PL"/>
        </w:rPr>
        <w:t>2024</w:t>
      </w:r>
    </w:p>
    <w:p w14:paraId="2B640DB9" w14:textId="77777777" w:rsidR="009C342B" w:rsidRPr="009C342B" w:rsidRDefault="009C342B" w:rsidP="009C342B">
      <w:pPr>
        <w:spacing w:after="0" w:line="360" w:lineRule="auto"/>
        <w:jc w:val="both"/>
        <w:rPr>
          <w:rFonts w:ascii="Times New Roman" w:eastAsia="Times New Roman" w:hAnsi="Times New Roman" w:cs="Times New Roman"/>
          <w:b/>
          <w:sz w:val="24"/>
          <w:szCs w:val="24"/>
          <w:lang w:eastAsia="pl-PL"/>
        </w:rPr>
      </w:pPr>
      <w:r w:rsidRPr="009C342B">
        <w:rPr>
          <w:rFonts w:ascii="Times New Roman" w:eastAsia="Times New Roman" w:hAnsi="Times New Roman" w:cs="Times New Roman"/>
          <w:sz w:val="24"/>
          <w:szCs w:val="24"/>
          <w:lang w:eastAsia="pl-PL"/>
        </w:rPr>
        <w:t xml:space="preserve">Liczba punktów sprzedaży napojów alkoholowych  (ogółem </w:t>
      </w:r>
      <w:r w:rsidRPr="009C342B">
        <w:rPr>
          <w:rFonts w:ascii="Times New Roman" w:eastAsia="Times New Roman" w:hAnsi="Times New Roman" w:cs="Times New Roman"/>
          <w:b/>
          <w:sz w:val="24"/>
          <w:szCs w:val="24"/>
          <w:lang w:eastAsia="pl-PL"/>
        </w:rPr>
        <w:t>23</w:t>
      </w:r>
      <w:r w:rsidRPr="009C342B">
        <w:rPr>
          <w:rFonts w:ascii="Times New Roman" w:eastAsia="Times New Roman" w:hAnsi="Times New Roman" w:cs="Times New Roman"/>
          <w:sz w:val="24"/>
          <w:szCs w:val="24"/>
          <w:lang w:eastAsia="pl-PL"/>
        </w:rPr>
        <w:t xml:space="preserve"> ) w tym</w:t>
      </w:r>
    </w:p>
    <w:bookmarkEnd w:id="116"/>
    <w:p w14:paraId="386F34AB" w14:textId="77777777" w:rsidR="009C342B" w:rsidRPr="009C342B" w:rsidRDefault="009C342B" w:rsidP="00F34B82">
      <w:pPr>
        <w:numPr>
          <w:ilvl w:val="0"/>
          <w:numId w:val="5"/>
        </w:numPr>
        <w:spacing w:after="0" w:line="360" w:lineRule="auto"/>
        <w:jc w:val="both"/>
        <w:rPr>
          <w:rFonts w:ascii="Times New Roman" w:eastAsia="Times New Roman" w:hAnsi="Times New Roman" w:cs="Times New Roman"/>
          <w:sz w:val="24"/>
          <w:szCs w:val="24"/>
          <w:lang w:eastAsia="pl-PL"/>
        </w:rPr>
      </w:pPr>
      <w:r w:rsidRPr="009C342B">
        <w:rPr>
          <w:rFonts w:ascii="Times New Roman" w:eastAsia="Times New Roman" w:hAnsi="Times New Roman" w:cs="Times New Roman"/>
          <w:sz w:val="24"/>
          <w:szCs w:val="24"/>
          <w:lang w:eastAsia="pl-PL"/>
        </w:rPr>
        <w:t>do spożycia poza miejscem sprzedaży (wg zawartości alkoholu):</w:t>
      </w:r>
    </w:p>
    <w:p w14:paraId="1D446262" w14:textId="77777777" w:rsidR="009C342B" w:rsidRPr="009C342B" w:rsidRDefault="009C342B" w:rsidP="00F34B82">
      <w:pPr>
        <w:numPr>
          <w:ilvl w:val="2"/>
          <w:numId w:val="4"/>
        </w:numPr>
        <w:tabs>
          <w:tab w:val="num" w:pos="2340"/>
        </w:tabs>
        <w:spacing w:after="0" w:line="360" w:lineRule="auto"/>
        <w:jc w:val="both"/>
        <w:rPr>
          <w:rFonts w:ascii="Times New Roman" w:eastAsia="Times New Roman" w:hAnsi="Times New Roman" w:cs="Times New Roman"/>
          <w:sz w:val="24"/>
          <w:szCs w:val="24"/>
          <w:lang w:eastAsia="pl-PL"/>
        </w:rPr>
      </w:pPr>
      <w:r w:rsidRPr="009C342B">
        <w:rPr>
          <w:rFonts w:ascii="Times New Roman" w:eastAsia="Times New Roman" w:hAnsi="Times New Roman" w:cs="Times New Roman"/>
          <w:sz w:val="24"/>
          <w:szCs w:val="24"/>
          <w:lang w:eastAsia="pl-PL"/>
        </w:rPr>
        <w:t xml:space="preserve">do 4,5% </w:t>
      </w:r>
      <w:r w:rsidRPr="009C342B">
        <w:rPr>
          <w:rFonts w:ascii="Times New Roman" w:eastAsia="Times New Roman" w:hAnsi="Times New Roman" w:cs="Times New Roman"/>
          <w:b/>
          <w:sz w:val="24"/>
          <w:szCs w:val="24"/>
          <w:lang w:eastAsia="pl-PL"/>
        </w:rPr>
        <w:tab/>
        <w:t>16</w:t>
      </w:r>
    </w:p>
    <w:p w14:paraId="637F1068" w14:textId="77777777" w:rsidR="009C342B" w:rsidRPr="009C342B" w:rsidRDefault="009C342B" w:rsidP="00F34B82">
      <w:pPr>
        <w:numPr>
          <w:ilvl w:val="2"/>
          <w:numId w:val="4"/>
        </w:numPr>
        <w:tabs>
          <w:tab w:val="num" w:pos="2340"/>
        </w:tabs>
        <w:spacing w:after="0" w:line="360" w:lineRule="auto"/>
        <w:jc w:val="both"/>
        <w:rPr>
          <w:rFonts w:ascii="Times New Roman" w:eastAsia="Times New Roman" w:hAnsi="Times New Roman" w:cs="Times New Roman"/>
          <w:sz w:val="24"/>
          <w:szCs w:val="24"/>
          <w:lang w:eastAsia="pl-PL"/>
        </w:rPr>
      </w:pPr>
      <w:r w:rsidRPr="009C342B">
        <w:rPr>
          <w:rFonts w:ascii="Times New Roman" w:eastAsia="Times New Roman" w:hAnsi="Times New Roman" w:cs="Times New Roman"/>
          <w:sz w:val="24"/>
          <w:szCs w:val="24"/>
          <w:lang w:eastAsia="pl-PL"/>
        </w:rPr>
        <w:t xml:space="preserve">od 4,5% do 18% </w:t>
      </w:r>
      <w:r w:rsidRPr="009C342B">
        <w:rPr>
          <w:rFonts w:ascii="Times New Roman" w:eastAsia="Times New Roman" w:hAnsi="Times New Roman" w:cs="Times New Roman"/>
          <w:b/>
          <w:sz w:val="24"/>
          <w:szCs w:val="24"/>
          <w:lang w:eastAsia="pl-PL"/>
        </w:rPr>
        <w:tab/>
        <w:t>16</w:t>
      </w:r>
    </w:p>
    <w:p w14:paraId="1CA55893" w14:textId="77777777" w:rsidR="009C342B" w:rsidRPr="009C342B" w:rsidRDefault="009C342B" w:rsidP="00F34B82">
      <w:pPr>
        <w:numPr>
          <w:ilvl w:val="2"/>
          <w:numId w:val="4"/>
        </w:numPr>
        <w:tabs>
          <w:tab w:val="num" w:pos="2340"/>
        </w:tabs>
        <w:spacing w:after="0" w:line="360" w:lineRule="auto"/>
        <w:jc w:val="both"/>
        <w:rPr>
          <w:rFonts w:ascii="Times New Roman" w:eastAsia="Times New Roman" w:hAnsi="Times New Roman" w:cs="Times New Roman"/>
          <w:sz w:val="24"/>
          <w:szCs w:val="24"/>
          <w:lang w:eastAsia="pl-PL"/>
        </w:rPr>
      </w:pPr>
      <w:r w:rsidRPr="009C342B">
        <w:rPr>
          <w:rFonts w:ascii="Times New Roman" w:eastAsia="Times New Roman" w:hAnsi="Times New Roman" w:cs="Times New Roman"/>
          <w:sz w:val="24"/>
          <w:szCs w:val="24"/>
          <w:lang w:eastAsia="pl-PL"/>
        </w:rPr>
        <w:t xml:space="preserve">powyżej 18% </w:t>
      </w:r>
      <w:r w:rsidRPr="009C342B">
        <w:rPr>
          <w:rFonts w:ascii="Times New Roman" w:eastAsia="Times New Roman" w:hAnsi="Times New Roman" w:cs="Times New Roman"/>
          <w:b/>
          <w:sz w:val="24"/>
          <w:szCs w:val="24"/>
          <w:lang w:eastAsia="pl-PL"/>
        </w:rPr>
        <w:tab/>
        <w:t>16</w:t>
      </w:r>
    </w:p>
    <w:p w14:paraId="0E43BD5F" w14:textId="77777777" w:rsidR="009C342B" w:rsidRPr="009C342B" w:rsidRDefault="009C342B" w:rsidP="00F34B82">
      <w:pPr>
        <w:numPr>
          <w:ilvl w:val="0"/>
          <w:numId w:val="5"/>
        </w:numPr>
        <w:spacing w:after="0" w:line="360" w:lineRule="auto"/>
        <w:jc w:val="both"/>
        <w:rPr>
          <w:rFonts w:ascii="Times New Roman" w:eastAsia="Times New Roman" w:hAnsi="Times New Roman" w:cs="Times New Roman"/>
          <w:sz w:val="24"/>
          <w:szCs w:val="24"/>
          <w:lang w:eastAsia="pl-PL"/>
        </w:rPr>
      </w:pPr>
      <w:r w:rsidRPr="009C342B">
        <w:rPr>
          <w:rFonts w:ascii="Times New Roman" w:eastAsia="Times New Roman" w:hAnsi="Times New Roman" w:cs="Times New Roman"/>
          <w:sz w:val="24"/>
          <w:szCs w:val="24"/>
          <w:lang w:eastAsia="pl-PL"/>
        </w:rPr>
        <w:t>do spożycia w miejscu sprzedaży (wg zawartości alkoholu):</w:t>
      </w:r>
    </w:p>
    <w:p w14:paraId="57C4A14E" w14:textId="77777777" w:rsidR="009C342B" w:rsidRPr="009C342B" w:rsidRDefault="009C342B" w:rsidP="00F34B82">
      <w:pPr>
        <w:numPr>
          <w:ilvl w:val="2"/>
          <w:numId w:val="4"/>
        </w:numPr>
        <w:tabs>
          <w:tab w:val="num" w:pos="2340"/>
        </w:tabs>
        <w:spacing w:after="0" w:line="360" w:lineRule="auto"/>
        <w:jc w:val="both"/>
        <w:rPr>
          <w:rFonts w:ascii="Times New Roman" w:eastAsia="Times New Roman" w:hAnsi="Times New Roman" w:cs="Times New Roman"/>
          <w:sz w:val="24"/>
          <w:szCs w:val="24"/>
          <w:lang w:eastAsia="pl-PL"/>
        </w:rPr>
      </w:pPr>
      <w:r w:rsidRPr="009C342B">
        <w:rPr>
          <w:rFonts w:ascii="Times New Roman" w:eastAsia="Times New Roman" w:hAnsi="Times New Roman" w:cs="Times New Roman"/>
          <w:sz w:val="24"/>
          <w:szCs w:val="24"/>
          <w:lang w:eastAsia="pl-PL"/>
        </w:rPr>
        <w:lastRenderedPageBreak/>
        <w:t xml:space="preserve">do 4,5% </w:t>
      </w:r>
      <w:r w:rsidRPr="009C342B">
        <w:rPr>
          <w:rFonts w:ascii="Times New Roman" w:eastAsia="Times New Roman" w:hAnsi="Times New Roman" w:cs="Times New Roman"/>
          <w:b/>
          <w:sz w:val="24"/>
          <w:szCs w:val="24"/>
          <w:lang w:eastAsia="pl-PL"/>
        </w:rPr>
        <w:tab/>
        <w:t>7</w:t>
      </w:r>
    </w:p>
    <w:p w14:paraId="2D6D053A" w14:textId="77777777" w:rsidR="009C342B" w:rsidRPr="009C342B" w:rsidRDefault="009C342B" w:rsidP="00F34B82">
      <w:pPr>
        <w:numPr>
          <w:ilvl w:val="2"/>
          <w:numId w:val="4"/>
        </w:numPr>
        <w:tabs>
          <w:tab w:val="num" w:pos="2340"/>
        </w:tabs>
        <w:spacing w:after="0" w:line="360" w:lineRule="auto"/>
        <w:jc w:val="both"/>
        <w:rPr>
          <w:rFonts w:ascii="Times New Roman" w:eastAsia="Times New Roman" w:hAnsi="Times New Roman" w:cs="Times New Roman"/>
          <w:sz w:val="24"/>
          <w:szCs w:val="24"/>
          <w:lang w:eastAsia="pl-PL"/>
        </w:rPr>
      </w:pPr>
      <w:r w:rsidRPr="009C342B">
        <w:rPr>
          <w:rFonts w:ascii="Times New Roman" w:eastAsia="Times New Roman" w:hAnsi="Times New Roman" w:cs="Times New Roman"/>
          <w:sz w:val="24"/>
          <w:szCs w:val="24"/>
          <w:lang w:eastAsia="pl-PL"/>
        </w:rPr>
        <w:t xml:space="preserve">od 4,5% do 18% </w:t>
      </w:r>
      <w:r w:rsidRPr="009C342B">
        <w:rPr>
          <w:rFonts w:ascii="Times New Roman" w:eastAsia="Times New Roman" w:hAnsi="Times New Roman" w:cs="Times New Roman"/>
          <w:b/>
          <w:sz w:val="24"/>
          <w:szCs w:val="24"/>
          <w:lang w:eastAsia="pl-PL"/>
        </w:rPr>
        <w:tab/>
        <w:t>2</w:t>
      </w:r>
    </w:p>
    <w:p w14:paraId="4A6E5E62" w14:textId="77777777" w:rsidR="009C342B" w:rsidRPr="009C342B" w:rsidRDefault="009C342B" w:rsidP="00F34B82">
      <w:pPr>
        <w:numPr>
          <w:ilvl w:val="2"/>
          <w:numId w:val="4"/>
        </w:numPr>
        <w:tabs>
          <w:tab w:val="num" w:pos="2340"/>
        </w:tabs>
        <w:spacing w:after="0" w:line="360" w:lineRule="auto"/>
        <w:jc w:val="both"/>
        <w:rPr>
          <w:rFonts w:ascii="Times New Roman" w:eastAsia="Times New Roman" w:hAnsi="Times New Roman" w:cs="Times New Roman"/>
          <w:sz w:val="24"/>
          <w:szCs w:val="24"/>
          <w:lang w:eastAsia="pl-PL"/>
        </w:rPr>
      </w:pPr>
      <w:r w:rsidRPr="009C342B">
        <w:rPr>
          <w:rFonts w:ascii="Times New Roman" w:eastAsia="Times New Roman" w:hAnsi="Times New Roman" w:cs="Times New Roman"/>
          <w:sz w:val="24"/>
          <w:szCs w:val="24"/>
          <w:lang w:eastAsia="pl-PL"/>
        </w:rPr>
        <w:t xml:space="preserve">powyżej 18% </w:t>
      </w:r>
      <w:r w:rsidRPr="009C342B">
        <w:rPr>
          <w:rFonts w:ascii="Times New Roman" w:eastAsia="Times New Roman" w:hAnsi="Times New Roman" w:cs="Times New Roman"/>
          <w:b/>
          <w:sz w:val="24"/>
          <w:szCs w:val="24"/>
          <w:lang w:eastAsia="pl-PL"/>
        </w:rPr>
        <w:tab/>
        <w:t>2</w:t>
      </w:r>
    </w:p>
    <w:p w14:paraId="0727A70D" w14:textId="77777777" w:rsidR="009C342B" w:rsidRPr="009C342B" w:rsidRDefault="009C342B" w:rsidP="009C342B">
      <w:pPr>
        <w:spacing w:after="0" w:line="360" w:lineRule="auto"/>
        <w:jc w:val="both"/>
        <w:rPr>
          <w:rFonts w:ascii="Times New Roman" w:eastAsia="Times New Roman" w:hAnsi="Times New Roman" w:cs="Times New Roman"/>
          <w:b/>
          <w:sz w:val="24"/>
          <w:szCs w:val="24"/>
          <w:lang w:eastAsia="pl-PL"/>
        </w:rPr>
      </w:pPr>
      <w:r w:rsidRPr="009C342B">
        <w:rPr>
          <w:rFonts w:ascii="Times New Roman" w:eastAsia="Times New Roman" w:hAnsi="Times New Roman" w:cs="Times New Roman"/>
          <w:b/>
          <w:sz w:val="24"/>
          <w:szCs w:val="24"/>
          <w:lang w:eastAsia="pl-PL"/>
        </w:rPr>
        <w:t>2025</w:t>
      </w:r>
    </w:p>
    <w:p w14:paraId="17406236" w14:textId="77777777" w:rsidR="009C342B" w:rsidRPr="009C342B" w:rsidRDefault="009C342B" w:rsidP="009C342B">
      <w:pPr>
        <w:spacing w:after="0" w:line="360" w:lineRule="auto"/>
        <w:jc w:val="both"/>
        <w:rPr>
          <w:rFonts w:ascii="Times New Roman" w:eastAsia="Times New Roman" w:hAnsi="Times New Roman" w:cs="Times New Roman"/>
          <w:b/>
          <w:sz w:val="24"/>
          <w:szCs w:val="24"/>
          <w:lang w:eastAsia="pl-PL"/>
        </w:rPr>
      </w:pPr>
      <w:r w:rsidRPr="009C342B">
        <w:rPr>
          <w:rFonts w:ascii="Times New Roman" w:eastAsia="Times New Roman" w:hAnsi="Times New Roman" w:cs="Times New Roman"/>
          <w:sz w:val="24"/>
          <w:szCs w:val="24"/>
          <w:lang w:eastAsia="pl-PL"/>
        </w:rPr>
        <w:t xml:space="preserve">Liczba punktów sprzedaży napojów alkoholowych OSTATNI KWARTAŁ (ogółem </w:t>
      </w:r>
      <w:r w:rsidRPr="009C342B">
        <w:rPr>
          <w:rFonts w:ascii="Times New Roman" w:eastAsia="Times New Roman" w:hAnsi="Times New Roman" w:cs="Times New Roman"/>
          <w:b/>
          <w:sz w:val="24"/>
          <w:szCs w:val="24"/>
          <w:lang w:eastAsia="pl-PL"/>
        </w:rPr>
        <w:t>24</w:t>
      </w:r>
      <w:r w:rsidRPr="009C342B">
        <w:rPr>
          <w:rFonts w:ascii="Times New Roman" w:eastAsia="Times New Roman" w:hAnsi="Times New Roman" w:cs="Times New Roman"/>
          <w:sz w:val="24"/>
          <w:szCs w:val="24"/>
          <w:lang w:eastAsia="pl-PL"/>
        </w:rPr>
        <w:t xml:space="preserve"> ) w tym</w:t>
      </w:r>
    </w:p>
    <w:p w14:paraId="1C0465D8" w14:textId="77777777" w:rsidR="009C342B" w:rsidRPr="009C342B" w:rsidRDefault="009C342B" w:rsidP="00F34B82">
      <w:pPr>
        <w:numPr>
          <w:ilvl w:val="0"/>
          <w:numId w:val="5"/>
        </w:numPr>
        <w:spacing w:after="0" w:line="360" w:lineRule="auto"/>
        <w:jc w:val="both"/>
        <w:rPr>
          <w:rFonts w:ascii="Times New Roman" w:eastAsia="Times New Roman" w:hAnsi="Times New Roman" w:cs="Times New Roman"/>
          <w:sz w:val="24"/>
          <w:szCs w:val="24"/>
          <w:lang w:eastAsia="pl-PL"/>
        </w:rPr>
      </w:pPr>
      <w:r w:rsidRPr="009C342B">
        <w:rPr>
          <w:rFonts w:ascii="Times New Roman" w:eastAsia="Times New Roman" w:hAnsi="Times New Roman" w:cs="Times New Roman"/>
          <w:sz w:val="24"/>
          <w:szCs w:val="24"/>
          <w:lang w:eastAsia="pl-PL"/>
        </w:rPr>
        <w:t>do spożycia poza miejscem sprzedaży (wg zawartości alkoholu):</w:t>
      </w:r>
    </w:p>
    <w:p w14:paraId="6FC3DA18" w14:textId="77777777" w:rsidR="009C342B" w:rsidRPr="009C342B" w:rsidRDefault="009C342B" w:rsidP="00F34B82">
      <w:pPr>
        <w:numPr>
          <w:ilvl w:val="2"/>
          <w:numId w:val="4"/>
        </w:numPr>
        <w:tabs>
          <w:tab w:val="num" w:pos="2340"/>
        </w:tabs>
        <w:spacing w:after="0" w:line="360" w:lineRule="auto"/>
        <w:jc w:val="both"/>
        <w:rPr>
          <w:rFonts w:ascii="Times New Roman" w:eastAsia="Times New Roman" w:hAnsi="Times New Roman" w:cs="Times New Roman"/>
          <w:sz w:val="24"/>
          <w:szCs w:val="24"/>
          <w:lang w:eastAsia="pl-PL"/>
        </w:rPr>
      </w:pPr>
      <w:r w:rsidRPr="009C342B">
        <w:rPr>
          <w:rFonts w:ascii="Times New Roman" w:eastAsia="Times New Roman" w:hAnsi="Times New Roman" w:cs="Times New Roman"/>
          <w:sz w:val="24"/>
          <w:szCs w:val="24"/>
          <w:lang w:eastAsia="pl-PL"/>
        </w:rPr>
        <w:t xml:space="preserve">do 4,5% </w:t>
      </w:r>
      <w:r w:rsidRPr="009C342B">
        <w:rPr>
          <w:rFonts w:ascii="Times New Roman" w:eastAsia="Times New Roman" w:hAnsi="Times New Roman" w:cs="Times New Roman"/>
          <w:b/>
          <w:sz w:val="24"/>
          <w:szCs w:val="24"/>
          <w:lang w:eastAsia="pl-PL"/>
        </w:rPr>
        <w:tab/>
        <w:t>16</w:t>
      </w:r>
    </w:p>
    <w:p w14:paraId="4792C7A0" w14:textId="77777777" w:rsidR="009C342B" w:rsidRPr="009C342B" w:rsidRDefault="009C342B" w:rsidP="00F34B82">
      <w:pPr>
        <w:numPr>
          <w:ilvl w:val="2"/>
          <w:numId w:val="4"/>
        </w:numPr>
        <w:tabs>
          <w:tab w:val="num" w:pos="2340"/>
        </w:tabs>
        <w:spacing w:after="0" w:line="360" w:lineRule="auto"/>
        <w:jc w:val="both"/>
        <w:rPr>
          <w:rFonts w:ascii="Times New Roman" w:eastAsia="Times New Roman" w:hAnsi="Times New Roman" w:cs="Times New Roman"/>
          <w:sz w:val="24"/>
          <w:szCs w:val="24"/>
          <w:lang w:eastAsia="pl-PL"/>
        </w:rPr>
      </w:pPr>
      <w:r w:rsidRPr="009C342B">
        <w:rPr>
          <w:rFonts w:ascii="Times New Roman" w:eastAsia="Times New Roman" w:hAnsi="Times New Roman" w:cs="Times New Roman"/>
          <w:sz w:val="24"/>
          <w:szCs w:val="24"/>
          <w:lang w:eastAsia="pl-PL"/>
        </w:rPr>
        <w:t xml:space="preserve">od 4,5% do 18% </w:t>
      </w:r>
      <w:r w:rsidRPr="009C342B">
        <w:rPr>
          <w:rFonts w:ascii="Times New Roman" w:eastAsia="Times New Roman" w:hAnsi="Times New Roman" w:cs="Times New Roman"/>
          <w:b/>
          <w:sz w:val="24"/>
          <w:szCs w:val="24"/>
          <w:lang w:eastAsia="pl-PL"/>
        </w:rPr>
        <w:tab/>
        <w:t>16</w:t>
      </w:r>
    </w:p>
    <w:p w14:paraId="6501172B" w14:textId="77777777" w:rsidR="009C342B" w:rsidRPr="009C342B" w:rsidRDefault="009C342B" w:rsidP="00F34B82">
      <w:pPr>
        <w:numPr>
          <w:ilvl w:val="2"/>
          <w:numId w:val="4"/>
        </w:numPr>
        <w:tabs>
          <w:tab w:val="num" w:pos="2340"/>
        </w:tabs>
        <w:spacing w:after="0" w:line="360" w:lineRule="auto"/>
        <w:jc w:val="both"/>
        <w:rPr>
          <w:rFonts w:ascii="Times New Roman" w:eastAsia="Times New Roman" w:hAnsi="Times New Roman" w:cs="Times New Roman"/>
          <w:sz w:val="24"/>
          <w:szCs w:val="24"/>
          <w:lang w:eastAsia="pl-PL"/>
        </w:rPr>
      </w:pPr>
      <w:r w:rsidRPr="009C342B">
        <w:rPr>
          <w:rFonts w:ascii="Times New Roman" w:eastAsia="Times New Roman" w:hAnsi="Times New Roman" w:cs="Times New Roman"/>
          <w:sz w:val="24"/>
          <w:szCs w:val="24"/>
          <w:lang w:eastAsia="pl-PL"/>
        </w:rPr>
        <w:t xml:space="preserve">powyżej 18% </w:t>
      </w:r>
      <w:r w:rsidRPr="009C342B">
        <w:rPr>
          <w:rFonts w:ascii="Times New Roman" w:eastAsia="Times New Roman" w:hAnsi="Times New Roman" w:cs="Times New Roman"/>
          <w:b/>
          <w:sz w:val="24"/>
          <w:szCs w:val="24"/>
          <w:lang w:eastAsia="pl-PL"/>
        </w:rPr>
        <w:tab/>
        <w:t>16</w:t>
      </w:r>
    </w:p>
    <w:p w14:paraId="75E2C8D9" w14:textId="77777777" w:rsidR="009C342B" w:rsidRPr="009C342B" w:rsidRDefault="009C342B" w:rsidP="00F34B82">
      <w:pPr>
        <w:numPr>
          <w:ilvl w:val="0"/>
          <w:numId w:val="5"/>
        </w:numPr>
        <w:spacing w:after="0" w:line="360" w:lineRule="auto"/>
        <w:jc w:val="both"/>
        <w:rPr>
          <w:rFonts w:ascii="Times New Roman" w:eastAsia="Times New Roman" w:hAnsi="Times New Roman" w:cs="Times New Roman"/>
          <w:sz w:val="24"/>
          <w:szCs w:val="24"/>
          <w:lang w:eastAsia="pl-PL"/>
        </w:rPr>
      </w:pPr>
      <w:r w:rsidRPr="009C342B">
        <w:rPr>
          <w:rFonts w:ascii="Times New Roman" w:eastAsia="Times New Roman" w:hAnsi="Times New Roman" w:cs="Times New Roman"/>
          <w:sz w:val="24"/>
          <w:szCs w:val="24"/>
          <w:lang w:eastAsia="pl-PL"/>
        </w:rPr>
        <w:t>do spożycia w miejscu sprzedaży (wg zawartości alkoholu):</w:t>
      </w:r>
    </w:p>
    <w:p w14:paraId="1840332E" w14:textId="77777777" w:rsidR="009C342B" w:rsidRPr="009C342B" w:rsidRDefault="009C342B" w:rsidP="00F34B82">
      <w:pPr>
        <w:numPr>
          <w:ilvl w:val="2"/>
          <w:numId w:val="4"/>
        </w:numPr>
        <w:tabs>
          <w:tab w:val="num" w:pos="2340"/>
        </w:tabs>
        <w:spacing w:after="0" w:line="360" w:lineRule="auto"/>
        <w:jc w:val="both"/>
        <w:rPr>
          <w:rFonts w:ascii="Times New Roman" w:eastAsia="Times New Roman" w:hAnsi="Times New Roman" w:cs="Times New Roman"/>
          <w:sz w:val="24"/>
          <w:szCs w:val="24"/>
          <w:lang w:eastAsia="pl-PL"/>
        </w:rPr>
      </w:pPr>
      <w:r w:rsidRPr="009C342B">
        <w:rPr>
          <w:rFonts w:ascii="Times New Roman" w:eastAsia="Times New Roman" w:hAnsi="Times New Roman" w:cs="Times New Roman"/>
          <w:sz w:val="24"/>
          <w:szCs w:val="24"/>
          <w:lang w:eastAsia="pl-PL"/>
        </w:rPr>
        <w:t xml:space="preserve">do 4,5% </w:t>
      </w:r>
      <w:r w:rsidRPr="009C342B">
        <w:rPr>
          <w:rFonts w:ascii="Times New Roman" w:eastAsia="Times New Roman" w:hAnsi="Times New Roman" w:cs="Times New Roman"/>
          <w:b/>
          <w:sz w:val="24"/>
          <w:szCs w:val="24"/>
          <w:lang w:eastAsia="pl-PL"/>
        </w:rPr>
        <w:tab/>
        <w:t>2</w:t>
      </w:r>
    </w:p>
    <w:p w14:paraId="71F83969" w14:textId="77777777" w:rsidR="009C342B" w:rsidRPr="009C342B" w:rsidRDefault="009C342B" w:rsidP="00F34B82">
      <w:pPr>
        <w:numPr>
          <w:ilvl w:val="2"/>
          <w:numId w:val="4"/>
        </w:numPr>
        <w:tabs>
          <w:tab w:val="num" w:pos="2340"/>
        </w:tabs>
        <w:spacing w:after="0" w:line="360" w:lineRule="auto"/>
        <w:jc w:val="both"/>
        <w:rPr>
          <w:rFonts w:ascii="Times New Roman" w:eastAsia="Times New Roman" w:hAnsi="Times New Roman" w:cs="Times New Roman"/>
          <w:sz w:val="24"/>
          <w:szCs w:val="24"/>
          <w:lang w:eastAsia="pl-PL"/>
        </w:rPr>
      </w:pPr>
      <w:r w:rsidRPr="009C342B">
        <w:rPr>
          <w:rFonts w:ascii="Times New Roman" w:eastAsia="Times New Roman" w:hAnsi="Times New Roman" w:cs="Times New Roman"/>
          <w:sz w:val="24"/>
          <w:szCs w:val="24"/>
          <w:lang w:eastAsia="pl-PL"/>
        </w:rPr>
        <w:t xml:space="preserve">od 4,5% do 18% </w:t>
      </w:r>
      <w:r w:rsidRPr="009C342B">
        <w:rPr>
          <w:rFonts w:ascii="Times New Roman" w:eastAsia="Times New Roman" w:hAnsi="Times New Roman" w:cs="Times New Roman"/>
          <w:b/>
          <w:sz w:val="24"/>
          <w:szCs w:val="24"/>
          <w:lang w:eastAsia="pl-PL"/>
        </w:rPr>
        <w:tab/>
        <w:t>3</w:t>
      </w:r>
    </w:p>
    <w:p w14:paraId="5ABF58D8" w14:textId="77777777" w:rsidR="009C342B" w:rsidRPr="009C342B" w:rsidRDefault="009C342B" w:rsidP="00F34B82">
      <w:pPr>
        <w:numPr>
          <w:ilvl w:val="2"/>
          <w:numId w:val="4"/>
        </w:numPr>
        <w:tabs>
          <w:tab w:val="num" w:pos="2340"/>
        </w:tabs>
        <w:spacing w:after="0" w:line="360" w:lineRule="auto"/>
        <w:jc w:val="both"/>
        <w:rPr>
          <w:rFonts w:ascii="Times New Roman" w:eastAsia="Times New Roman" w:hAnsi="Times New Roman" w:cs="Times New Roman"/>
          <w:sz w:val="24"/>
          <w:szCs w:val="24"/>
          <w:lang w:eastAsia="pl-PL"/>
        </w:rPr>
      </w:pPr>
      <w:r w:rsidRPr="009C342B">
        <w:rPr>
          <w:rFonts w:ascii="Times New Roman" w:eastAsia="Times New Roman" w:hAnsi="Times New Roman" w:cs="Times New Roman"/>
          <w:sz w:val="24"/>
          <w:szCs w:val="24"/>
          <w:lang w:eastAsia="pl-PL"/>
        </w:rPr>
        <w:t xml:space="preserve">powyżej 18% </w:t>
      </w:r>
      <w:r w:rsidRPr="009C342B">
        <w:rPr>
          <w:rFonts w:ascii="Times New Roman" w:eastAsia="Times New Roman" w:hAnsi="Times New Roman" w:cs="Times New Roman"/>
          <w:b/>
          <w:sz w:val="24"/>
          <w:szCs w:val="24"/>
          <w:lang w:eastAsia="pl-PL"/>
        </w:rPr>
        <w:tab/>
        <w:t>3</w:t>
      </w:r>
    </w:p>
    <w:p w14:paraId="774D3B3C" w14:textId="77777777" w:rsidR="0010289D" w:rsidRPr="00525119" w:rsidRDefault="0010289D" w:rsidP="003722B6"/>
    <w:p w14:paraId="0683318D" w14:textId="1B499B28" w:rsidR="00E01053" w:rsidRPr="00525119" w:rsidRDefault="00E01053" w:rsidP="00E01053">
      <w:pPr>
        <w:pStyle w:val="Nagwek2"/>
        <w:rPr>
          <w:rFonts w:ascii="Times New Roman" w:eastAsia="Times New Roman" w:hAnsi="Times New Roman" w:cs="Times New Roman"/>
          <w:b/>
          <w:bCs/>
          <w:color w:val="auto"/>
          <w:sz w:val="24"/>
          <w:szCs w:val="24"/>
          <w:lang w:eastAsia="pl-PL"/>
        </w:rPr>
      </w:pPr>
      <w:bookmarkStart w:id="117" w:name="_Toc213249973"/>
      <w:bookmarkStart w:id="118" w:name="_Toc207711248"/>
      <w:bookmarkEnd w:id="113"/>
      <w:r w:rsidRPr="00525119">
        <w:rPr>
          <w:rFonts w:ascii="Times New Roman" w:hAnsi="Times New Roman" w:cs="Times New Roman"/>
          <w:b/>
          <w:bCs/>
          <w:color w:val="auto"/>
          <w:sz w:val="24"/>
          <w:szCs w:val="24"/>
        </w:rPr>
        <w:t>3.4.</w:t>
      </w:r>
      <w:r w:rsidR="009C342B" w:rsidRPr="00525119">
        <w:rPr>
          <w:rFonts w:ascii="Times New Roman" w:hAnsi="Times New Roman" w:cs="Times New Roman"/>
          <w:b/>
          <w:bCs/>
          <w:color w:val="auto"/>
          <w:sz w:val="24"/>
          <w:szCs w:val="24"/>
        </w:rPr>
        <w:t xml:space="preserve"> </w:t>
      </w:r>
      <w:r w:rsidRPr="00525119">
        <w:rPr>
          <w:rFonts w:ascii="Times New Roman" w:eastAsia="Times New Roman" w:hAnsi="Times New Roman" w:cs="Times New Roman"/>
          <w:b/>
          <w:bCs/>
          <w:color w:val="auto"/>
          <w:sz w:val="24"/>
          <w:szCs w:val="24"/>
          <w:lang w:eastAsia="pl-PL"/>
        </w:rPr>
        <w:t>Grupa Anonimowych Alkoholików (AA)</w:t>
      </w:r>
      <w:bookmarkEnd w:id="117"/>
    </w:p>
    <w:p w14:paraId="62978493" w14:textId="7EAC273C" w:rsidR="00E01053" w:rsidRPr="00525119" w:rsidRDefault="00E01053" w:rsidP="00E01053">
      <w:pPr>
        <w:tabs>
          <w:tab w:val="left" w:pos="8931"/>
        </w:tabs>
        <w:spacing w:after="0" w:line="360" w:lineRule="auto"/>
        <w:ind w:firstLine="567"/>
        <w:jc w:val="both"/>
        <w:rPr>
          <w:rFonts w:ascii="Times New Roman" w:eastAsia="Times New Roman" w:hAnsi="Times New Roman" w:cs="Times New Roman"/>
          <w:sz w:val="24"/>
          <w:szCs w:val="24"/>
          <w:lang w:eastAsia="pl-PL"/>
        </w:rPr>
      </w:pPr>
      <w:r w:rsidRPr="00525119">
        <w:rPr>
          <w:rFonts w:ascii="Times New Roman" w:eastAsia="Times New Roman" w:hAnsi="Times New Roman" w:cs="Times New Roman"/>
          <w:sz w:val="24"/>
          <w:szCs w:val="24"/>
          <w:lang w:eastAsia="pl-PL"/>
        </w:rPr>
        <w:t>W Nowym Mieście nad Pilicą działa grupa Anonimowych Alkoholików (AA), funkcjonująca przy klasztorze Braci Mniejszych Kapucynów. Grupa stanowi istotne wsparcie dla</w:t>
      </w:r>
      <w:r w:rsidR="00CD48F7">
        <w:rPr>
          <w:rFonts w:ascii="Times New Roman" w:eastAsia="Times New Roman" w:hAnsi="Times New Roman" w:cs="Times New Roman"/>
          <w:sz w:val="24"/>
          <w:szCs w:val="24"/>
          <w:lang w:eastAsia="pl-PL"/>
        </w:rPr>
        <w:t> </w:t>
      </w:r>
      <w:r w:rsidRPr="00525119">
        <w:rPr>
          <w:rFonts w:ascii="Times New Roman" w:eastAsia="Times New Roman" w:hAnsi="Times New Roman" w:cs="Times New Roman"/>
          <w:sz w:val="24"/>
          <w:szCs w:val="24"/>
          <w:lang w:eastAsia="pl-PL"/>
        </w:rPr>
        <w:t>osób zmagających się z problemem uzależnienia, oferując regularne spotkania oparte na</w:t>
      </w:r>
      <w:r w:rsidR="00CD48F7">
        <w:rPr>
          <w:rFonts w:ascii="Times New Roman" w:eastAsia="Times New Roman" w:hAnsi="Times New Roman" w:cs="Times New Roman"/>
          <w:sz w:val="24"/>
          <w:szCs w:val="24"/>
          <w:lang w:eastAsia="pl-PL"/>
        </w:rPr>
        <w:t> </w:t>
      </w:r>
      <w:r w:rsidRPr="00525119">
        <w:rPr>
          <w:rFonts w:ascii="Times New Roman" w:eastAsia="Times New Roman" w:hAnsi="Times New Roman" w:cs="Times New Roman"/>
          <w:sz w:val="24"/>
          <w:szCs w:val="24"/>
          <w:lang w:eastAsia="pl-PL"/>
        </w:rPr>
        <w:t xml:space="preserve">zasadach samopomocy, anonimowości i wzajemnego zaufania. </w:t>
      </w:r>
    </w:p>
    <w:p w14:paraId="73607B81" w14:textId="0C7A3756" w:rsidR="00E01053" w:rsidRPr="00525119" w:rsidRDefault="00E01053" w:rsidP="00E01053">
      <w:pPr>
        <w:tabs>
          <w:tab w:val="left" w:pos="8931"/>
        </w:tabs>
        <w:spacing w:after="0" w:line="360" w:lineRule="auto"/>
        <w:ind w:firstLine="567"/>
        <w:jc w:val="both"/>
        <w:rPr>
          <w:rFonts w:ascii="Times New Roman" w:eastAsia="Times New Roman" w:hAnsi="Times New Roman" w:cs="Times New Roman"/>
          <w:sz w:val="24"/>
          <w:szCs w:val="24"/>
          <w:lang w:eastAsia="pl-PL"/>
        </w:rPr>
      </w:pPr>
      <w:r w:rsidRPr="00525119">
        <w:rPr>
          <w:rFonts w:ascii="Times New Roman" w:eastAsia="Times New Roman" w:hAnsi="Times New Roman" w:cs="Times New Roman"/>
          <w:sz w:val="24"/>
          <w:szCs w:val="24"/>
          <w:lang w:eastAsia="pl-PL"/>
        </w:rPr>
        <w:t>Uczestnictwo w spotkaniach umożliwia osobom uzależnionym utrzymanie abstynencji oraz</w:t>
      </w:r>
      <w:r w:rsidR="00CD48F7">
        <w:rPr>
          <w:rFonts w:ascii="Times New Roman" w:eastAsia="Times New Roman" w:hAnsi="Times New Roman" w:cs="Times New Roman"/>
          <w:sz w:val="24"/>
          <w:szCs w:val="24"/>
          <w:lang w:eastAsia="pl-PL"/>
        </w:rPr>
        <w:t> </w:t>
      </w:r>
      <w:r w:rsidRPr="00525119">
        <w:rPr>
          <w:rFonts w:ascii="Times New Roman" w:eastAsia="Times New Roman" w:hAnsi="Times New Roman" w:cs="Times New Roman"/>
          <w:sz w:val="24"/>
          <w:szCs w:val="24"/>
          <w:lang w:eastAsia="pl-PL"/>
        </w:rPr>
        <w:t xml:space="preserve">odbudowę relacji społecznych i rodzinnych. </w:t>
      </w:r>
    </w:p>
    <w:p w14:paraId="5D0E5294" w14:textId="2DA280D9" w:rsidR="009C342B" w:rsidRPr="00525119" w:rsidRDefault="009C342B" w:rsidP="00F34B82">
      <w:pPr>
        <w:pStyle w:val="Nagwek2"/>
        <w:numPr>
          <w:ilvl w:val="1"/>
          <w:numId w:val="9"/>
        </w:numPr>
        <w:spacing w:line="360" w:lineRule="auto"/>
        <w:ind w:left="426" w:hanging="426"/>
        <w:jc w:val="both"/>
        <w:rPr>
          <w:rFonts w:ascii="Times New Roman" w:eastAsia="Times New Roman" w:hAnsi="Times New Roman" w:cs="Times New Roman"/>
          <w:b/>
          <w:color w:val="auto"/>
          <w:sz w:val="24"/>
          <w:szCs w:val="24"/>
          <w:lang w:eastAsia="pl-PL"/>
        </w:rPr>
      </w:pPr>
      <w:bookmarkStart w:id="119" w:name="_Toc213249974"/>
      <w:r w:rsidRPr="00525119">
        <w:rPr>
          <w:rFonts w:ascii="Times New Roman" w:eastAsia="Times New Roman" w:hAnsi="Times New Roman" w:cs="Times New Roman"/>
          <w:b/>
          <w:color w:val="auto"/>
          <w:sz w:val="24"/>
          <w:szCs w:val="24"/>
          <w:lang w:eastAsia="pl-PL"/>
        </w:rPr>
        <w:t>Działania profilaktyczne skierowane na przeciwdziałanie uzależnień i przemocy w</w:t>
      </w:r>
      <w:r w:rsidR="00CD48F7">
        <w:rPr>
          <w:rFonts w:ascii="Times New Roman" w:eastAsia="Times New Roman" w:hAnsi="Times New Roman" w:cs="Times New Roman"/>
          <w:b/>
          <w:color w:val="auto"/>
          <w:sz w:val="24"/>
          <w:szCs w:val="24"/>
          <w:lang w:eastAsia="pl-PL"/>
        </w:rPr>
        <w:t> </w:t>
      </w:r>
      <w:r w:rsidRPr="00525119">
        <w:rPr>
          <w:rFonts w:ascii="Times New Roman" w:eastAsia="Times New Roman" w:hAnsi="Times New Roman" w:cs="Times New Roman"/>
          <w:b/>
          <w:color w:val="auto"/>
          <w:sz w:val="24"/>
          <w:szCs w:val="24"/>
          <w:lang w:eastAsia="pl-PL"/>
        </w:rPr>
        <w:t>Mieście i Gminie Nowe Miasto nad Pilicą</w:t>
      </w:r>
      <w:bookmarkEnd w:id="118"/>
      <w:bookmarkEnd w:id="119"/>
    </w:p>
    <w:p w14:paraId="4DAE4625" w14:textId="144D8BC2" w:rsidR="00191AAB" w:rsidRPr="009F4D50" w:rsidRDefault="00191AAB" w:rsidP="009F4D50">
      <w:pPr>
        <w:ind w:firstLine="426"/>
        <w:jc w:val="both"/>
        <w:rPr>
          <w:rFonts w:ascii="Times New Roman" w:hAnsi="Times New Roman" w:cs="Times New Roman"/>
          <w:sz w:val="24"/>
          <w:szCs w:val="24"/>
        </w:rPr>
      </w:pPr>
      <w:r w:rsidRPr="009F4D50">
        <w:rPr>
          <w:rFonts w:ascii="Times New Roman" w:hAnsi="Times New Roman" w:cs="Times New Roman"/>
          <w:sz w:val="24"/>
          <w:szCs w:val="24"/>
        </w:rPr>
        <w:t xml:space="preserve">W latach 2022–2024 realizowano systematyczne działania profilaktyczne ukierunkowane na ograniczanie uzależnień od substancji psychoaktywnych oraz </w:t>
      </w:r>
      <w:r w:rsidR="00A229A1" w:rsidRPr="009F4D50">
        <w:rPr>
          <w:rFonts w:ascii="Times New Roman" w:hAnsi="Times New Roman" w:cs="Times New Roman"/>
          <w:sz w:val="24"/>
          <w:szCs w:val="24"/>
        </w:rPr>
        <w:t>profilaktykę uzależnień</w:t>
      </w:r>
      <w:r w:rsidRPr="009F4D50">
        <w:rPr>
          <w:rFonts w:ascii="Times New Roman" w:hAnsi="Times New Roman" w:cs="Times New Roman"/>
          <w:sz w:val="24"/>
          <w:szCs w:val="24"/>
        </w:rPr>
        <w:t xml:space="preserve"> o</w:t>
      </w:r>
      <w:r w:rsidR="009F4D50" w:rsidRPr="009F4D50">
        <w:rPr>
          <w:rFonts w:ascii="Times New Roman" w:hAnsi="Times New Roman" w:cs="Times New Roman"/>
          <w:sz w:val="24"/>
          <w:szCs w:val="24"/>
        </w:rPr>
        <w:t> </w:t>
      </w:r>
      <w:r w:rsidRPr="009F4D50">
        <w:rPr>
          <w:rFonts w:ascii="Times New Roman" w:hAnsi="Times New Roman" w:cs="Times New Roman"/>
          <w:sz w:val="24"/>
          <w:szCs w:val="24"/>
        </w:rPr>
        <w:t>charakterze behawioralnym</w:t>
      </w:r>
      <w:r w:rsidR="00A229A1" w:rsidRPr="009F4D50">
        <w:rPr>
          <w:rFonts w:ascii="Times New Roman" w:hAnsi="Times New Roman" w:cs="Times New Roman"/>
          <w:sz w:val="24"/>
          <w:szCs w:val="24"/>
        </w:rPr>
        <w:t>.</w:t>
      </w:r>
    </w:p>
    <w:p w14:paraId="4BB6DEDD" w14:textId="499CC1FE" w:rsidR="00A229A1" w:rsidRPr="009F4D50" w:rsidRDefault="00191AAB" w:rsidP="009F4D50">
      <w:pPr>
        <w:jc w:val="both"/>
        <w:rPr>
          <w:rFonts w:ascii="Times New Roman" w:hAnsi="Times New Roman" w:cs="Times New Roman"/>
          <w:sz w:val="24"/>
          <w:szCs w:val="24"/>
        </w:rPr>
      </w:pPr>
      <w:r w:rsidRPr="009F4D50">
        <w:rPr>
          <w:rFonts w:ascii="Times New Roman" w:hAnsi="Times New Roman" w:cs="Times New Roman"/>
          <w:sz w:val="24"/>
          <w:szCs w:val="24"/>
        </w:rPr>
        <w:t xml:space="preserve"> Obejmowały one przede wszystkim różnorodne formy edukacji i aktywizacji młodzieży, takie jak warsztaty wzmacniające kompetencje psychospołeczne, działania promujące zdrowy</w:t>
      </w:r>
      <w:r w:rsidR="00A229A1" w:rsidRPr="009F4D50">
        <w:rPr>
          <w:rFonts w:ascii="Times New Roman" w:hAnsi="Times New Roman" w:cs="Times New Roman"/>
          <w:sz w:val="24"/>
          <w:szCs w:val="24"/>
        </w:rPr>
        <w:t>,</w:t>
      </w:r>
      <w:r w:rsidRPr="009F4D50">
        <w:rPr>
          <w:rFonts w:ascii="Times New Roman" w:hAnsi="Times New Roman" w:cs="Times New Roman"/>
          <w:sz w:val="24"/>
          <w:szCs w:val="24"/>
        </w:rPr>
        <w:t xml:space="preserve"> aktywny </w:t>
      </w:r>
      <w:r w:rsidR="00A229A1" w:rsidRPr="009F4D50">
        <w:rPr>
          <w:rFonts w:ascii="Times New Roman" w:hAnsi="Times New Roman" w:cs="Times New Roman"/>
          <w:sz w:val="24"/>
          <w:szCs w:val="24"/>
        </w:rPr>
        <w:t>i</w:t>
      </w:r>
      <w:r w:rsidR="009F4D50">
        <w:rPr>
          <w:rFonts w:ascii="Times New Roman" w:hAnsi="Times New Roman" w:cs="Times New Roman"/>
          <w:sz w:val="24"/>
          <w:szCs w:val="24"/>
        </w:rPr>
        <w:t> </w:t>
      </w:r>
      <w:r w:rsidR="00A229A1" w:rsidRPr="009F4D50">
        <w:rPr>
          <w:rFonts w:ascii="Times New Roman" w:hAnsi="Times New Roman" w:cs="Times New Roman"/>
          <w:sz w:val="24"/>
          <w:szCs w:val="24"/>
        </w:rPr>
        <w:t xml:space="preserve">wolny od uzależnień </w:t>
      </w:r>
      <w:r w:rsidRPr="009F4D50">
        <w:rPr>
          <w:rFonts w:ascii="Times New Roman" w:hAnsi="Times New Roman" w:cs="Times New Roman"/>
          <w:sz w:val="24"/>
          <w:szCs w:val="24"/>
        </w:rPr>
        <w:t>styl życia oraz inicjatywy rozwijające umiejętności radzenia sobie z presją rówieśniczą i podejmowania odpowiedzialnych decyzji.</w:t>
      </w:r>
    </w:p>
    <w:p w14:paraId="069218AC" w14:textId="20848327" w:rsidR="00475215" w:rsidRDefault="00191AAB" w:rsidP="00475215">
      <w:pPr>
        <w:jc w:val="both"/>
        <w:rPr>
          <w:rFonts w:ascii="Times New Roman" w:hAnsi="Times New Roman" w:cs="Times New Roman"/>
          <w:sz w:val="24"/>
          <w:szCs w:val="24"/>
        </w:rPr>
      </w:pPr>
      <w:r w:rsidRPr="009F4D50">
        <w:rPr>
          <w:rFonts w:ascii="Times New Roman" w:hAnsi="Times New Roman" w:cs="Times New Roman"/>
          <w:sz w:val="24"/>
          <w:szCs w:val="24"/>
        </w:rPr>
        <w:t>W programach regularnie uczestniczyli uczniowie, nauczyciele i rodzice, co sprzyjało wzmacnianiu współpracy środowiskowej oraz tworzeniu spójnego systemu wsparcia dla dzieci i</w:t>
      </w:r>
      <w:r w:rsidR="009F4D50">
        <w:rPr>
          <w:rFonts w:ascii="Times New Roman" w:hAnsi="Times New Roman" w:cs="Times New Roman"/>
          <w:sz w:val="24"/>
          <w:szCs w:val="24"/>
        </w:rPr>
        <w:t> </w:t>
      </w:r>
      <w:r w:rsidRPr="009F4D50">
        <w:rPr>
          <w:rFonts w:ascii="Times New Roman" w:hAnsi="Times New Roman" w:cs="Times New Roman"/>
          <w:sz w:val="24"/>
          <w:szCs w:val="24"/>
        </w:rPr>
        <w:t>młodzieży.</w:t>
      </w:r>
      <w:bookmarkStart w:id="120" w:name="_Toc213249975"/>
    </w:p>
    <w:p w14:paraId="16A840B2" w14:textId="689D493F" w:rsidR="00475215" w:rsidRDefault="00475215" w:rsidP="00475215">
      <w:pPr>
        <w:jc w:val="both"/>
        <w:rPr>
          <w:rFonts w:ascii="Times New Roman" w:hAnsi="Times New Roman" w:cs="Times New Roman"/>
          <w:sz w:val="24"/>
          <w:szCs w:val="24"/>
        </w:rPr>
      </w:pPr>
    </w:p>
    <w:p w14:paraId="750FD9D7" w14:textId="77777777" w:rsidR="00475215" w:rsidRPr="00475215" w:rsidRDefault="00475215" w:rsidP="00475215">
      <w:pPr>
        <w:jc w:val="both"/>
        <w:rPr>
          <w:rFonts w:ascii="Times New Roman" w:hAnsi="Times New Roman" w:cs="Times New Roman"/>
          <w:b/>
          <w:bCs/>
          <w:sz w:val="24"/>
          <w:szCs w:val="24"/>
        </w:rPr>
      </w:pPr>
    </w:p>
    <w:p w14:paraId="4ABC8205" w14:textId="60751421" w:rsidR="003722B6" w:rsidRPr="0086616C" w:rsidRDefault="003722B6" w:rsidP="003722B6">
      <w:pPr>
        <w:pStyle w:val="Nagwek1"/>
        <w:spacing w:line="360" w:lineRule="auto"/>
        <w:rPr>
          <w:rFonts w:ascii="Times New Roman" w:hAnsi="Times New Roman" w:cs="Times New Roman"/>
          <w:b/>
          <w:bCs/>
          <w:color w:val="B55374" w:themeColor="accent4" w:themeShade="BF"/>
          <w:sz w:val="28"/>
          <w:szCs w:val="28"/>
        </w:rPr>
      </w:pPr>
      <w:r w:rsidRPr="000303E9">
        <w:rPr>
          <w:rFonts w:ascii="Times New Roman" w:hAnsi="Times New Roman" w:cs="Times New Roman"/>
          <w:b/>
          <w:bCs/>
          <w:color w:val="B55374" w:themeColor="accent4" w:themeShade="BF"/>
          <w:sz w:val="28"/>
          <w:szCs w:val="28"/>
        </w:rPr>
        <w:t xml:space="preserve">ROZDZIAŁ IV </w:t>
      </w:r>
      <w:r w:rsidRPr="000303E9">
        <w:rPr>
          <w:rFonts w:ascii="Times New Roman" w:hAnsi="Times New Roman" w:cs="Times New Roman"/>
          <w:b/>
          <w:bCs/>
          <w:color w:val="B55374" w:themeColor="accent4" w:themeShade="BF"/>
          <w:sz w:val="28"/>
          <w:szCs w:val="28"/>
        </w:rPr>
        <w:br/>
        <w:t>Badania lokalnych zagrożeń społecznych</w:t>
      </w:r>
      <w:bookmarkEnd w:id="109"/>
      <w:bookmarkEnd w:id="110"/>
      <w:r w:rsidRPr="000303E9">
        <w:rPr>
          <w:rFonts w:ascii="Times New Roman" w:hAnsi="Times New Roman" w:cs="Times New Roman"/>
          <w:b/>
          <w:bCs/>
          <w:color w:val="B55374" w:themeColor="accent4" w:themeShade="BF"/>
          <w:sz w:val="28"/>
          <w:szCs w:val="28"/>
        </w:rPr>
        <w:t xml:space="preserve"> – 202</w:t>
      </w:r>
      <w:bookmarkEnd w:id="111"/>
      <w:r w:rsidRPr="000303E9">
        <w:rPr>
          <w:rFonts w:ascii="Times New Roman" w:hAnsi="Times New Roman" w:cs="Times New Roman"/>
          <w:b/>
          <w:bCs/>
          <w:color w:val="B55374" w:themeColor="accent4" w:themeShade="BF"/>
          <w:sz w:val="28"/>
          <w:szCs w:val="28"/>
        </w:rPr>
        <w:t>5</w:t>
      </w:r>
      <w:bookmarkEnd w:id="120"/>
      <w:r w:rsidRPr="000303E9">
        <w:rPr>
          <w:rFonts w:ascii="Times New Roman" w:hAnsi="Times New Roman" w:cs="Times New Roman"/>
          <w:b/>
          <w:bCs/>
          <w:color w:val="B55374" w:themeColor="accent4" w:themeShade="BF"/>
          <w:sz w:val="28"/>
          <w:szCs w:val="28"/>
        </w:rPr>
        <w:t xml:space="preserve"> </w:t>
      </w:r>
    </w:p>
    <w:p w14:paraId="3CD4D528" w14:textId="51EA9F93" w:rsidR="003722B6" w:rsidRDefault="003722B6" w:rsidP="003722B6">
      <w:pPr>
        <w:pStyle w:val="Nagwek2"/>
        <w:spacing w:line="360" w:lineRule="auto"/>
        <w:rPr>
          <w:rFonts w:ascii="Times New Roman" w:hAnsi="Times New Roman" w:cs="Times New Roman"/>
          <w:b/>
          <w:bCs/>
          <w:color w:val="B55374" w:themeColor="accent4" w:themeShade="BF"/>
          <w:sz w:val="24"/>
          <w:szCs w:val="24"/>
          <w:lang w:bidi="en-US"/>
        </w:rPr>
      </w:pPr>
      <w:bookmarkStart w:id="121" w:name="_Toc179891201"/>
      <w:bookmarkStart w:id="122" w:name="_Toc213249976"/>
      <w:r w:rsidRPr="00A0076E">
        <w:rPr>
          <w:rFonts w:ascii="Times New Roman" w:hAnsi="Times New Roman" w:cs="Times New Roman"/>
          <w:b/>
          <w:bCs/>
          <w:color w:val="B55374" w:themeColor="accent4" w:themeShade="BF"/>
          <w:sz w:val="24"/>
          <w:szCs w:val="24"/>
        </w:rPr>
        <w:t xml:space="preserve">4.1. </w:t>
      </w:r>
      <w:r w:rsidRPr="00A0076E">
        <w:rPr>
          <w:rFonts w:ascii="Times New Roman" w:hAnsi="Times New Roman" w:cs="Times New Roman"/>
          <w:b/>
          <w:bCs/>
          <w:color w:val="B55374" w:themeColor="accent4" w:themeShade="BF"/>
          <w:sz w:val="24"/>
          <w:szCs w:val="24"/>
          <w:lang w:bidi="en-US"/>
        </w:rPr>
        <w:t>Podstawowe problemy społeczne w opinii pełnoletnich mieszkańców</w:t>
      </w:r>
      <w:bookmarkEnd w:id="121"/>
      <w:bookmarkEnd w:id="122"/>
    </w:p>
    <w:tbl>
      <w:tblPr>
        <w:tblStyle w:val="Tabelasiatki1jasnaakcent3"/>
        <w:tblW w:w="0" w:type="auto"/>
        <w:tblLook w:val="04A0" w:firstRow="1" w:lastRow="0" w:firstColumn="1" w:lastColumn="0" w:noHBand="0" w:noVBand="1"/>
      </w:tblPr>
      <w:tblGrid>
        <w:gridCol w:w="3681"/>
        <w:gridCol w:w="5664"/>
      </w:tblGrid>
      <w:tr w:rsidR="00900AF6" w:rsidRPr="00595711" w14:paraId="03A46BDD" w14:textId="77777777" w:rsidTr="00751A6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4212A4BA" w14:textId="77777777" w:rsidR="00900AF6" w:rsidRPr="00595711" w:rsidRDefault="00900AF6" w:rsidP="00A6707C">
            <w:pPr>
              <w:spacing w:line="360" w:lineRule="auto"/>
              <w:rPr>
                <w:rFonts w:ascii="Times New Roman" w:hAnsi="Times New Roman" w:cs="Times New Roman"/>
                <w:sz w:val="24"/>
                <w:szCs w:val="24"/>
                <w:lang w:bidi="en-US"/>
              </w:rPr>
            </w:pPr>
          </w:p>
        </w:tc>
        <w:tc>
          <w:tcPr>
            <w:tcW w:w="5664" w:type="dxa"/>
          </w:tcPr>
          <w:p w14:paraId="60464A7C" w14:textId="0A1660C2" w:rsidR="00900AF6" w:rsidRPr="0006360F" w:rsidRDefault="0006360F" w:rsidP="00A6707C">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lang w:bidi="en-US"/>
              </w:rPr>
            </w:pPr>
            <w:r w:rsidRPr="0006360F">
              <w:rPr>
                <w:rFonts w:ascii="Times New Roman" w:hAnsi="Times New Roman" w:cs="Times New Roman"/>
                <w:b w:val="0"/>
                <w:bCs w:val="0"/>
                <w:sz w:val="24"/>
                <w:szCs w:val="24"/>
                <w:lang w:bidi="en-US"/>
              </w:rPr>
              <w:t>Wyniki badań</w:t>
            </w:r>
          </w:p>
        </w:tc>
      </w:tr>
      <w:tr w:rsidR="00900AF6" w:rsidRPr="00595711" w14:paraId="39FDF108" w14:textId="77777777" w:rsidTr="00751A64">
        <w:tc>
          <w:tcPr>
            <w:cnfStyle w:val="001000000000" w:firstRow="0" w:lastRow="0" w:firstColumn="1" w:lastColumn="0" w:oddVBand="0" w:evenVBand="0" w:oddHBand="0" w:evenHBand="0" w:firstRowFirstColumn="0" w:firstRowLastColumn="0" w:lastRowFirstColumn="0" w:lastRowLastColumn="0"/>
            <w:tcW w:w="3681" w:type="dxa"/>
          </w:tcPr>
          <w:p w14:paraId="55CAB794" w14:textId="0626364A" w:rsidR="00900AF6" w:rsidRPr="00595711" w:rsidRDefault="00900AF6" w:rsidP="00470584">
            <w:pPr>
              <w:spacing w:line="360" w:lineRule="auto"/>
              <w:rPr>
                <w:rFonts w:ascii="Times New Roman" w:hAnsi="Times New Roman" w:cs="Times New Roman"/>
                <w:sz w:val="24"/>
                <w:szCs w:val="24"/>
                <w:lang w:bidi="en-US"/>
              </w:rPr>
            </w:pPr>
            <w:r w:rsidRPr="00900AF6">
              <w:rPr>
                <w:rFonts w:ascii="Times New Roman" w:hAnsi="Times New Roman" w:cs="Times New Roman"/>
                <w:sz w:val="24"/>
                <w:szCs w:val="24"/>
                <w:lang w:bidi="en-US"/>
              </w:rPr>
              <w:t>Uzależnienia i zachowania ryzykowne</w:t>
            </w:r>
            <w:r w:rsidRPr="00595711">
              <w:rPr>
                <w:rFonts w:ascii="Times New Roman" w:hAnsi="Times New Roman" w:cs="Times New Roman"/>
                <w:b w:val="0"/>
                <w:bCs w:val="0"/>
                <w:sz w:val="24"/>
                <w:szCs w:val="24"/>
                <w:lang w:bidi="en-US"/>
              </w:rPr>
              <w:t xml:space="preserve"> </w:t>
            </w:r>
          </w:p>
        </w:tc>
        <w:tc>
          <w:tcPr>
            <w:tcW w:w="5664" w:type="dxa"/>
          </w:tcPr>
          <w:p w14:paraId="5CF18EBE" w14:textId="7D89931A" w:rsidR="00900AF6" w:rsidRPr="00595711" w:rsidRDefault="00900AF6" w:rsidP="00751A64">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bidi="en-US"/>
              </w:rPr>
            </w:pPr>
            <w:r w:rsidRPr="00900AF6">
              <w:rPr>
                <w:rFonts w:ascii="Times New Roman" w:hAnsi="Times New Roman" w:cs="Times New Roman"/>
                <w:sz w:val="24"/>
                <w:szCs w:val="24"/>
                <w:lang w:bidi="en-US"/>
              </w:rPr>
              <w:t xml:space="preserve">Mieszkańcy jednoznacznie wskazali </w:t>
            </w:r>
            <w:r w:rsidRPr="00900AF6">
              <w:rPr>
                <w:rFonts w:ascii="Times New Roman" w:hAnsi="Times New Roman" w:cs="Times New Roman"/>
                <w:b/>
                <w:bCs/>
                <w:sz w:val="24"/>
                <w:szCs w:val="24"/>
                <w:lang w:bidi="en-US"/>
              </w:rPr>
              <w:t>uzależnienia od alkoholu i narkotyków</w:t>
            </w:r>
            <w:r w:rsidRPr="00900AF6">
              <w:rPr>
                <w:rFonts w:ascii="Times New Roman" w:hAnsi="Times New Roman" w:cs="Times New Roman"/>
                <w:sz w:val="24"/>
                <w:szCs w:val="24"/>
                <w:lang w:bidi="en-US"/>
              </w:rPr>
              <w:t xml:space="preserve"> jako najpoważniejsze problemy społeczne w gminie. Aż </w:t>
            </w:r>
            <w:r w:rsidRPr="00900AF6">
              <w:rPr>
                <w:rFonts w:ascii="Times New Roman" w:hAnsi="Times New Roman" w:cs="Times New Roman"/>
                <w:b/>
                <w:bCs/>
                <w:sz w:val="24"/>
                <w:szCs w:val="24"/>
                <w:lang w:bidi="en-US"/>
              </w:rPr>
              <w:t>100% badanych</w:t>
            </w:r>
            <w:r w:rsidRPr="00900AF6">
              <w:rPr>
                <w:rFonts w:ascii="Times New Roman" w:hAnsi="Times New Roman" w:cs="Times New Roman"/>
                <w:sz w:val="24"/>
                <w:szCs w:val="24"/>
                <w:lang w:bidi="en-US"/>
              </w:rPr>
              <w:t xml:space="preserve"> uznało alkoholizm za bardzo istotny problem, a </w:t>
            </w:r>
            <w:r w:rsidRPr="00900AF6">
              <w:rPr>
                <w:rFonts w:ascii="Times New Roman" w:hAnsi="Times New Roman" w:cs="Times New Roman"/>
                <w:b/>
                <w:bCs/>
                <w:sz w:val="24"/>
                <w:szCs w:val="24"/>
                <w:lang w:bidi="en-US"/>
              </w:rPr>
              <w:t>98%</w:t>
            </w:r>
            <w:r w:rsidRPr="00900AF6">
              <w:rPr>
                <w:rFonts w:ascii="Times New Roman" w:hAnsi="Times New Roman" w:cs="Times New Roman"/>
                <w:sz w:val="24"/>
                <w:szCs w:val="24"/>
                <w:lang w:bidi="en-US"/>
              </w:rPr>
              <w:t xml:space="preserve"> wskazało na zagrożenie narkomanią. Ponad połowa respondentów dostrzega również zjawisko zażywania dopalaczy. Większość mieszkańców uważa, że uzależnienia mają charakter powszechny — alkohol jest postrzegany jako główna przyczyna przemocy domowej (92%). Te</w:t>
            </w:r>
            <w:r w:rsidR="00CD48F7">
              <w:rPr>
                <w:rFonts w:ascii="Times New Roman" w:hAnsi="Times New Roman" w:cs="Times New Roman"/>
                <w:sz w:val="24"/>
                <w:szCs w:val="24"/>
                <w:lang w:bidi="en-US"/>
              </w:rPr>
              <w:t> </w:t>
            </w:r>
            <w:r w:rsidRPr="00900AF6">
              <w:rPr>
                <w:rFonts w:ascii="Times New Roman" w:hAnsi="Times New Roman" w:cs="Times New Roman"/>
                <w:sz w:val="24"/>
                <w:szCs w:val="24"/>
                <w:lang w:bidi="en-US"/>
              </w:rPr>
              <w:t>wyniki wskazują na wysoką świadomość społeczną problemu, ale też na potrzebę dalszej edukacji i</w:t>
            </w:r>
            <w:r w:rsidR="00CD48F7">
              <w:rPr>
                <w:rFonts w:ascii="Times New Roman" w:hAnsi="Times New Roman" w:cs="Times New Roman"/>
                <w:sz w:val="24"/>
                <w:szCs w:val="24"/>
                <w:lang w:bidi="en-US"/>
              </w:rPr>
              <w:t> </w:t>
            </w:r>
            <w:r w:rsidRPr="00900AF6">
              <w:rPr>
                <w:rFonts w:ascii="Times New Roman" w:hAnsi="Times New Roman" w:cs="Times New Roman"/>
                <w:sz w:val="24"/>
                <w:szCs w:val="24"/>
                <w:lang w:bidi="en-US"/>
              </w:rPr>
              <w:t>profilaktyki, szczególnie wśród młodzieży oraz rodzin</w:t>
            </w:r>
            <w:r w:rsidRPr="00595711">
              <w:rPr>
                <w:rFonts w:ascii="Times New Roman" w:hAnsi="Times New Roman" w:cs="Times New Roman"/>
                <w:sz w:val="24"/>
                <w:szCs w:val="24"/>
                <w:lang w:bidi="en-US"/>
              </w:rPr>
              <w:t>.</w:t>
            </w:r>
          </w:p>
        </w:tc>
      </w:tr>
      <w:tr w:rsidR="00900AF6" w:rsidRPr="00595711" w14:paraId="07B49606" w14:textId="77777777" w:rsidTr="00751A64">
        <w:tc>
          <w:tcPr>
            <w:cnfStyle w:val="001000000000" w:firstRow="0" w:lastRow="0" w:firstColumn="1" w:lastColumn="0" w:oddVBand="0" w:evenVBand="0" w:oddHBand="0" w:evenHBand="0" w:firstRowFirstColumn="0" w:firstRowLastColumn="0" w:lastRowFirstColumn="0" w:lastRowLastColumn="0"/>
            <w:tcW w:w="3681" w:type="dxa"/>
          </w:tcPr>
          <w:p w14:paraId="5E1489DC" w14:textId="6FC462DD" w:rsidR="00900AF6" w:rsidRPr="00595711" w:rsidRDefault="00900AF6" w:rsidP="00470584">
            <w:pPr>
              <w:spacing w:line="360" w:lineRule="auto"/>
              <w:rPr>
                <w:rFonts w:ascii="Times New Roman" w:hAnsi="Times New Roman" w:cs="Times New Roman"/>
                <w:sz w:val="24"/>
                <w:szCs w:val="24"/>
                <w:lang w:bidi="en-US"/>
              </w:rPr>
            </w:pPr>
            <w:r w:rsidRPr="00900AF6">
              <w:rPr>
                <w:rFonts w:ascii="Times New Roman" w:hAnsi="Times New Roman" w:cs="Times New Roman"/>
                <w:sz w:val="24"/>
                <w:szCs w:val="24"/>
                <w:lang w:bidi="en-US"/>
              </w:rPr>
              <w:t>Przemoc domowa i</w:t>
            </w:r>
            <w:r w:rsidR="00CD48F7">
              <w:rPr>
                <w:rFonts w:ascii="Times New Roman" w:hAnsi="Times New Roman" w:cs="Times New Roman"/>
                <w:sz w:val="24"/>
                <w:szCs w:val="24"/>
                <w:lang w:bidi="en-US"/>
              </w:rPr>
              <w:t> </w:t>
            </w:r>
            <w:r w:rsidRPr="00900AF6">
              <w:rPr>
                <w:rFonts w:ascii="Times New Roman" w:hAnsi="Times New Roman" w:cs="Times New Roman"/>
                <w:sz w:val="24"/>
                <w:szCs w:val="24"/>
                <w:lang w:bidi="en-US"/>
              </w:rPr>
              <w:t>bezpieczeństwo</w:t>
            </w:r>
          </w:p>
        </w:tc>
        <w:tc>
          <w:tcPr>
            <w:tcW w:w="5664" w:type="dxa"/>
          </w:tcPr>
          <w:p w14:paraId="54F9A17A" w14:textId="2BC8B343" w:rsidR="00900AF6" w:rsidRPr="00595711" w:rsidRDefault="00900AF6" w:rsidP="00470584">
            <w:pPr>
              <w:spacing w:after="160"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bidi="en-US"/>
              </w:rPr>
            </w:pPr>
            <w:r w:rsidRPr="00900AF6">
              <w:rPr>
                <w:rFonts w:ascii="Times New Roman" w:hAnsi="Times New Roman" w:cs="Times New Roman"/>
                <w:sz w:val="24"/>
                <w:szCs w:val="24"/>
                <w:lang w:bidi="en-US"/>
              </w:rPr>
              <w:t xml:space="preserve">Choć </w:t>
            </w:r>
            <w:r w:rsidRPr="00900AF6">
              <w:rPr>
                <w:rFonts w:ascii="Times New Roman" w:hAnsi="Times New Roman" w:cs="Times New Roman"/>
                <w:b/>
                <w:bCs/>
                <w:sz w:val="24"/>
                <w:szCs w:val="24"/>
                <w:lang w:bidi="en-US"/>
              </w:rPr>
              <w:t>91% mieszkańców</w:t>
            </w:r>
            <w:r w:rsidRPr="00900AF6">
              <w:rPr>
                <w:rFonts w:ascii="Times New Roman" w:hAnsi="Times New Roman" w:cs="Times New Roman"/>
                <w:sz w:val="24"/>
                <w:szCs w:val="24"/>
                <w:lang w:bidi="en-US"/>
              </w:rPr>
              <w:t xml:space="preserve"> deklaruje poczucie bezpieczeństwa, aż </w:t>
            </w:r>
            <w:r w:rsidRPr="00900AF6">
              <w:rPr>
                <w:rFonts w:ascii="Times New Roman" w:hAnsi="Times New Roman" w:cs="Times New Roman"/>
                <w:b/>
                <w:bCs/>
                <w:sz w:val="24"/>
                <w:szCs w:val="24"/>
                <w:lang w:bidi="en-US"/>
              </w:rPr>
              <w:t>40%</w:t>
            </w:r>
            <w:r w:rsidRPr="00900AF6">
              <w:rPr>
                <w:rFonts w:ascii="Times New Roman" w:hAnsi="Times New Roman" w:cs="Times New Roman"/>
                <w:sz w:val="24"/>
                <w:szCs w:val="24"/>
                <w:lang w:bidi="en-US"/>
              </w:rPr>
              <w:t xml:space="preserve"> zna osoby doświadczające przemocy, a kolejne </w:t>
            </w:r>
            <w:r w:rsidRPr="00900AF6">
              <w:rPr>
                <w:rFonts w:ascii="Times New Roman" w:hAnsi="Times New Roman" w:cs="Times New Roman"/>
                <w:b/>
                <w:bCs/>
                <w:sz w:val="24"/>
                <w:szCs w:val="24"/>
                <w:lang w:bidi="en-US"/>
              </w:rPr>
              <w:t>25%</w:t>
            </w:r>
            <w:r w:rsidRPr="00900AF6">
              <w:rPr>
                <w:rFonts w:ascii="Times New Roman" w:hAnsi="Times New Roman" w:cs="Times New Roman"/>
                <w:sz w:val="24"/>
                <w:szCs w:val="24"/>
                <w:lang w:bidi="en-US"/>
              </w:rPr>
              <w:t xml:space="preserve"> podejrzewa takie przypadki w</w:t>
            </w:r>
            <w:r w:rsidR="00CD48F7">
              <w:rPr>
                <w:rFonts w:ascii="Times New Roman" w:hAnsi="Times New Roman" w:cs="Times New Roman"/>
                <w:sz w:val="24"/>
                <w:szCs w:val="24"/>
                <w:lang w:bidi="en-US"/>
              </w:rPr>
              <w:t> </w:t>
            </w:r>
            <w:r w:rsidRPr="00900AF6">
              <w:rPr>
                <w:rFonts w:ascii="Times New Roman" w:hAnsi="Times New Roman" w:cs="Times New Roman"/>
                <w:sz w:val="24"/>
                <w:szCs w:val="24"/>
                <w:lang w:bidi="en-US"/>
              </w:rPr>
              <w:t xml:space="preserve">swoim otoczeniu. Jednocześnie </w:t>
            </w:r>
            <w:r w:rsidRPr="00900AF6">
              <w:rPr>
                <w:rFonts w:ascii="Times New Roman" w:hAnsi="Times New Roman" w:cs="Times New Roman"/>
                <w:b/>
                <w:bCs/>
                <w:sz w:val="24"/>
                <w:szCs w:val="24"/>
                <w:lang w:bidi="en-US"/>
              </w:rPr>
              <w:t>100% ankietowanych nie wie, gdzie można uzyskać pomoc</w:t>
            </w:r>
            <w:r w:rsidRPr="00900AF6">
              <w:rPr>
                <w:rFonts w:ascii="Times New Roman" w:hAnsi="Times New Roman" w:cs="Times New Roman"/>
                <w:sz w:val="24"/>
                <w:szCs w:val="24"/>
                <w:lang w:bidi="en-US"/>
              </w:rPr>
              <w:t xml:space="preserve"> w sytuacji przemocy. To pokazuje, że mimo funkcjonowania instytucji pomocowych, istnieje poważna luka informacyjna. Mieszkańcy potwierdzają, że przemoc może dotyczyć każdego – zarówno kobiet, jak i mężczyzn, a nie tylko rodzin z tzw. marginesu społecznego. Odrzucają też przekonanie, że jest to</w:t>
            </w:r>
            <w:r w:rsidR="00CD48F7">
              <w:rPr>
                <w:rFonts w:ascii="Times New Roman" w:hAnsi="Times New Roman" w:cs="Times New Roman"/>
                <w:sz w:val="24"/>
                <w:szCs w:val="24"/>
                <w:lang w:bidi="en-US"/>
              </w:rPr>
              <w:t> </w:t>
            </w:r>
            <w:r w:rsidRPr="00900AF6">
              <w:rPr>
                <w:rFonts w:ascii="Times New Roman" w:hAnsi="Times New Roman" w:cs="Times New Roman"/>
                <w:sz w:val="24"/>
                <w:szCs w:val="24"/>
                <w:lang w:bidi="en-US"/>
              </w:rPr>
              <w:t>„sprawa prywatna”. Dane te wskazują na konieczność prowadzenia lokalnych kampanii informacyjnych i</w:t>
            </w:r>
            <w:r w:rsidR="00CD48F7">
              <w:rPr>
                <w:rFonts w:ascii="Times New Roman" w:hAnsi="Times New Roman" w:cs="Times New Roman"/>
                <w:sz w:val="24"/>
                <w:szCs w:val="24"/>
                <w:lang w:bidi="en-US"/>
              </w:rPr>
              <w:t> </w:t>
            </w:r>
            <w:r w:rsidRPr="00900AF6">
              <w:rPr>
                <w:rFonts w:ascii="Times New Roman" w:hAnsi="Times New Roman" w:cs="Times New Roman"/>
                <w:sz w:val="24"/>
                <w:szCs w:val="24"/>
                <w:lang w:bidi="en-US"/>
              </w:rPr>
              <w:t>edukacyjnych w zakresie reagowania na przemoc i</w:t>
            </w:r>
            <w:r w:rsidR="00CD48F7">
              <w:rPr>
                <w:rFonts w:ascii="Times New Roman" w:hAnsi="Times New Roman" w:cs="Times New Roman"/>
                <w:sz w:val="24"/>
                <w:szCs w:val="24"/>
                <w:lang w:bidi="en-US"/>
              </w:rPr>
              <w:t> </w:t>
            </w:r>
            <w:r w:rsidRPr="00900AF6">
              <w:rPr>
                <w:rFonts w:ascii="Times New Roman" w:hAnsi="Times New Roman" w:cs="Times New Roman"/>
                <w:sz w:val="24"/>
                <w:szCs w:val="24"/>
                <w:lang w:bidi="en-US"/>
              </w:rPr>
              <w:t>dostępnych form pomocy.</w:t>
            </w:r>
          </w:p>
        </w:tc>
      </w:tr>
      <w:tr w:rsidR="00900AF6" w:rsidRPr="00595711" w14:paraId="217926AA" w14:textId="77777777" w:rsidTr="00751A64">
        <w:tc>
          <w:tcPr>
            <w:cnfStyle w:val="001000000000" w:firstRow="0" w:lastRow="0" w:firstColumn="1" w:lastColumn="0" w:oddVBand="0" w:evenVBand="0" w:oddHBand="0" w:evenHBand="0" w:firstRowFirstColumn="0" w:firstRowLastColumn="0" w:lastRowFirstColumn="0" w:lastRowLastColumn="0"/>
            <w:tcW w:w="3681" w:type="dxa"/>
          </w:tcPr>
          <w:p w14:paraId="35EC0958" w14:textId="040449CF" w:rsidR="00900AF6" w:rsidRPr="00595711" w:rsidRDefault="00900AF6" w:rsidP="00470584">
            <w:pPr>
              <w:spacing w:line="360" w:lineRule="auto"/>
              <w:rPr>
                <w:rFonts w:ascii="Times New Roman" w:hAnsi="Times New Roman" w:cs="Times New Roman"/>
                <w:sz w:val="24"/>
                <w:szCs w:val="24"/>
                <w:lang w:bidi="en-US"/>
              </w:rPr>
            </w:pPr>
            <w:r w:rsidRPr="00900AF6">
              <w:rPr>
                <w:rFonts w:ascii="Times New Roman" w:hAnsi="Times New Roman" w:cs="Times New Roman"/>
                <w:sz w:val="24"/>
                <w:szCs w:val="24"/>
                <w:lang w:bidi="en-US"/>
              </w:rPr>
              <w:lastRenderedPageBreak/>
              <w:t>Alkohol i narkotyki – postawy społeczne</w:t>
            </w:r>
          </w:p>
        </w:tc>
        <w:tc>
          <w:tcPr>
            <w:tcW w:w="5664" w:type="dxa"/>
          </w:tcPr>
          <w:p w14:paraId="3B2F5268" w14:textId="11606AEB" w:rsidR="00900AF6" w:rsidRPr="00595711" w:rsidRDefault="00900AF6" w:rsidP="00470584">
            <w:pPr>
              <w:spacing w:after="160"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bidi="en-US"/>
              </w:rPr>
            </w:pPr>
            <w:r w:rsidRPr="00900AF6">
              <w:rPr>
                <w:rFonts w:ascii="Times New Roman" w:hAnsi="Times New Roman" w:cs="Times New Roman"/>
                <w:sz w:val="24"/>
                <w:szCs w:val="24"/>
                <w:lang w:bidi="en-US"/>
              </w:rPr>
              <w:t>W ocenie mieszkańców spożycie alkoholu jest zjawiskiem powszechnym i stanowi kluczowy czynnik problemów rodzinnych i społecznych. Wskazywano, że</w:t>
            </w:r>
            <w:r w:rsidR="00CD48F7">
              <w:rPr>
                <w:rFonts w:ascii="Times New Roman" w:hAnsi="Times New Roman" w:cs="Times New Roman"/>
                <w:sz w:val="24"/>
                <w:szCs w:val="24"/>
                <w:lang w:bidi="en-US"/>
              </w:rPr>
              <w:t> </w:t>
            </w:r>
            <w:r w:rsidRPr="00900AF6">
              <w:rPr>
                <w:rFonts w:ascii="Times New Roman" w:hAnsi="Times New Roman" w:cs="Times New Roman"/>
                <w:sz w:val="24"/>
                <w:szCs w:val="24"/>
                <w:lang w:bidi="en-US"/>
              </w:rPr>
              <w:t>alkoholizm często towarzyszy przemocy, bezrobociu i</w:t>
            </w:r>
            <w:r w:rsidR="00CD48F7">
              <w:rPr>
                <w:rFonts w:ascii="Times New Roman" w:hAnsi="Times New Roman" w:cs="Times New Roman"/>
                <w:sz w:val="24"/>
                <w:szCs w:val="24"/>
                <w:lang w:bidi="en-US"/>
              </w:rPr>
              <w:t> </w:t>
            </w:r>
            <w:r w:rsidRPr="00900AF6">
              <w:rPr>
                <w:rFonts w:ascii="Times New Roman" w:hAnsi="Times New Roman" w:cs="Times New Roman"/>
                <w:sz w:val="24"/>
                <w:szCs w:val="24"/>
                <w:lang w:bidi="en-US"/>
              </w:rPr>
              <w:t>ubóstwu. Mieszkańcy dostrzegają także problem sięgania po substancje psychoaktywne, choć rzadziej mają z nim bezpośredni kontakt. Wyniki te potwierdzają potrzebę realizowania działań zgodnych z</w:t>
            </w:r>
            <w:r w:rsidR="00CD48F7">
              <w:rPr>
                <w:rFonts w:ascii="Times New Roman" w:hAnsi="Times New Roman" w:cs="Times New Roman"/>
                <w:sz w:val="24"/>
                <w:szCs w:val="24"/>
                <w:lang w:bidi="en-US"/>
              </w:rPr>
              <w:t> </w:t>
            </w:r>
            <w:r w:rsidRPr="00900AF6">
              <w:rPr>
                <w:rFonts w:ascii="Times New Roman" w:hAnsi="Times New Roman" w:cs="Times New Roman"/>
                <w:sz w:val="24"/>
                <w:szCs w:val="24"/>
                <w:lang w:bidi="en-US"/>
              </w:rPr>
              <w:t>rekomendacjami KCPU – programów profilaktyki uniwersalnej i selektywnej, warsztatów dla rodziców i</w:t>
            </w:r>
            <w:r w:rsidR="00CD48F7">
              <w:rPr>
                <w:rFonts w:ascii="Times New Roman" w:hAnsi="Times New Roman" w:cs="Times New Roman"/>
                <w:sz w:val="24"/>
                <w:szCs w:val="24"/>
                <w:lang w:bidi="en-US"/>
              </w:rPr>
              <w:t> </w:t>
            </w:r>
            <w:r w:rsidRPr="00900AF6">
              <w:rPr>
                <w:rFonts w:ascii="Times New Roman" w:hAnsi="Times New Roman" w:cs="Times New Roman"/>
                <w:sz w:val="24"/>
                <w:szCs w:val="24"/>
                <w:lang w:bidi="en-US"/>
              </w:rPr>
              <w:t>młodzieży oraz kampanii ograniczających spożycie alkoholu wśród dorosłych.</w:t>
            </w:r>
          </w:p>
        </w:tc>
      </w:tr>
      <w:tr w:rsidR="00900AF6" w:rsidRPr="00595711" w14:paraId="62315067" w14:textId="77777777" w:rsidTr="00751A64">
        <w:tc>
          <w:tcPr>
            <w:cnfStyle w:val="001000000000" w:firstRow="0" w:lastRow="0" w:firstColumn="1" w:lastColumn="0" w:oddVBand="0" w:evenVBand="0" w:oddHBand="0" w:evenHBand="0" w:firstRowFirstColumn="0" w:firstRowLastColumn="0" w:lastRowFirstColumn="0" w:lastRowLastColumn="0"/>
            <w:tcW w:w="3681" w:type="dxa"/>
          </w:tcPr>
          <w:p w14:paraId="3FCD1B27" w14:textId="27C4B06C" w:rsidR="00900AF6" w:rsidRPr="00595711" w:rsidRDefault="00900AF6" w:rsidP="00470584">
            <w:pPr>
              <w:spacing w:line="360" w:lineRule="auto"/>
              <w:rPr>
                <w:rFonts w:ascii="Times New Roman" w:hAnsi="Times New Roman" w:cs="Times New Roman"/>
                <w:sz w:val="24"/>
                <w:szCs w:val="24"/>
                <w:lang w:bidi="en-US"/>
              </w:rPr>
            </w:pPr>
            <w:r w:rsidRPr="00900AF6">
              <w:rPr>
                <w:rFonts w:ascii="Times New Roman" w:hAnsi="Times New Roman" w:cs="Times New Roman"/>
                <w:sz w:val="24"/>
                <w:szCs w:val="24"/>
                <w:lang w:bidi="en-US"/>
              </w:rPr>
              <w:t>Postawy wobec wychowania i</w:t>
            </w:r>
            <w:r w:rsidR="00CD48F7">
              <w:rPr>
                <w:rFonts w:ascii="Times New Roman" w:hAnsi="Times New Roman" w:cs="Times New Roman"/>
                <w:sz w:val="24"/>
                <w:szCs w:val="24"/>
                <w:lang w:bidi="en-US"/>
              </w:rPr>
              <w:t> </w:t>
            </w:r>
            <w:r w:rsidRPr="00900AF6">
              <w:rPr>
                <w:rFonts w:ascii="Times New Roman" w:hAnsi="Times New Roman" w:cs="Times New Roman"/>
                <w:sz w:val="24"/>
                <w:szCs w:val="24"/>
                <w:lang w:bidi="en-US"/>
              </w:rPr>
              <w:t>przemocy wobec dzieci</w:t>
            </w:r>
          </w:p>
        </w:tc>
        <w:tc>
          <w:tcPr>
            <w:tcW w:w="5664" w:type="dxa"/>
          </w:tcPr>
          <w:p w14:paraId="3A978760" w14:textId="456DD9FA" w:rsidR="00900AF6" w:rsidRPr="00595711" w:rsidRDefault="00900AF6" w:rsidP="00470584">
            <w:pPr>
              <w:spacing w:after="160"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bidi="en-US"/>
              </w:rPr>
            </w:pPr>
            <w:r w:rsidRPr="00900AF6">
              <w:rPr>
                <w:rFonts w:ascii="Times New Roman" w:hAnsi="Times New Roman" w:cs="Times New Roman"/>
                <w:sz w:val="24"/>
                <w:szCs w:val="24"/>
                <w:lang w:bidi="en-US"/>
              </w:rPr>
              <w:t xml:space="preserve">Respondenci wykazują wysoki poziom świadomości wychowawczej – </w:t>
            </w:r>
            <w:r w:rsidRPr="00900AF6">
              <w:rPr>
                <w:rFonts w:ascii="Times New Roman" w:hAnsi="Times New Roman" w:cs="Times New Roman"/>
                <w:b/>
                <w:bCs/>
                <w:sz w:val="24"/>
                <w:szCs w:val="24"/>
                <w:lang w:bidi="en-US"/>
              </w:rPr>
              <w:t>87%</w:t>
            </w:r>
            <w:r w:rsidRPr="00900AF6">
              <w:rPr>
                <w:rFonts w:ascii="Times New Roman" w:hAnsi="Times New Roman" w:cs="Times New Roman"/>
                <w:sz w:val="24"/>
                <w:szCs w:val="24"/>
                <w:lang w:bidi="en-US"/>
              </w:rPr>
              <w:t xml:space="preserve"> uważa, że bicie dziecka jest przejawem bezradności rodziców, a </w:t>
            </w:r>
            <w:r w:rsidRPr="00900AF6">
              <w:rPr>
                <w:rFonts w:ascii="Times New Roman" w:hAnsi="Times New Roman" w:cs="Times New Roman"/>
                <w:b/>
                <w:bCs/>
                <w:sz w:val="24"/>
                <w:szCs w:val="24"/>
                <w:lang w:bidi="en-US"/>
              </w:rPr>
              <w:t>84%</w:t>
            </w:r>
            <w:r w:rsidRPr="00900AF6">
              <w:rPr>
                <w:rFonts w:ascii="Times New Roman" w:hAnsi="Times New Roman" w:cs="Times New Roman"/>
                <w:sz w:val="24"/>
                <w:szCs w:val="24"/>
                <w:lang w:bidi="en-US"/>
              </w:rPr>
              <w:t xml:space="preserve"> uznaje klaps za formę przemocy. Większość mieszkańców sprzeciwia się stosowaniu kar fizycznych i przemocy wychowawczej, a </w:t>
            </w:r>
            <w:r w:rsidRPr="00900AF6">
              <w:rPr>
                <w:rFonts w:ascii="Times New Roman" w:hAnsi="Times New Roman" w:cs="Times New Roman"/>
                <w:b/>
                <w:bCs/>
                <w:sz w:val="24"/>
                <w:szCs w:val="24"/>
                <w:lang w:bidi="en-US"/>
              </w:rPr>
              <w:t>88%</w:t>
            </w:r>
            <w:r w:rsidRPr="00900AF6">
              <w:rPr>
                <w:rFonts w:ascii="Times New Roman" w:hAnsi="Times New Roman" w:cs="Times New Roman"/>
                <w:sz w:val="24"/>
                <w:szCs w:val="24"/>
                <w:lang w:bidi="en-US"/>
              </w:rPr>
              <w:t xml:space="preserve"> odrzuca pogląd, że dziecko powinno bać się rodziców. Te dane wskazują na pozytywną zmianę postaw społecznych i gotowość do przyjmowania nowoczesnych metod wychowawczych opartych na dialogu i empatii.</w:t>
            </w:r>
          </w:p>
        </w:tc>
      </w:tr>
      <w:tr w:rsidR="00900AF6" w:rsidRPr="00595711" w14:paraId="6F93F1B1" w14:textId="77777777" w:rsidTr="00751A64">
        <w:tc>
          <w:tcPr>
            <w:cnfStyle w:val="001000000000" w:firstRow="0" w:lastRow="0" w:firstColumn="1" w:lastColumn="0" w:oddVBand="0" w:evenVBand="0" w:oddHBand="0" w:evenHBand="0" w:firstRowFirstColumn="0" w:firstRowLastColumn="0" w:lastRowFirstColumn="0" w:lastRowLastColumn="0"/>
            <w:tcW w:w="3681" w:type="dxa"/>
          </w:tcPr>
          <w:p w14:paraId="18E67A27" w14:textId="22FCBD54" w:rsidR="00900AF6" w:rsidRPr="00595711" w:rsidRDefault="00900AF6" w:rsidP="00470584">
            <w:pPr>
              <w:spacing w:line="360" w:lineRule="auto"/>
              <w:rPr>
                <w:rFonts w:ascii="Times New Roman" w:hAnsi="Times New Roman" w:cs="Times New Roman"/>
                <w:sz w:val="24"/>
                <w:szCs w:val="24"/>
                <w:lang w:bidi="en-US"/>
              </w:rPr>
            </w:pPr>
            <w:r w:rsidRPr="00900AF6">
              <w:rPr>
                <w:rFonts w:ascii="Times New Roman" w:hAnsi="Times New Roman" w:cs="Times New Roman"/>
                <w:sz w:val="24"/>
                <w:szCs w:val="24"/>
                <w:lang w:bidi="en-US"/>
              </w:rPr>
              <w:t>Aktywność społeczna i integracja</w:t>
            </w:r>
          </w:p>
        </w:tc>
        <w:tc>
          <w:tcPr>
            <w:tcW w:w="5664" w:type="dxa"/>
          </w:tcPr>
          <w:p w14:paraId="5CE8F1DF" w14:textId="385EEC2D" w:rsidR="00900AF6" w:rsidRPr="00595711" w:rsidRDefault="00900AF6" w:rsidP="00470584">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bidi="en-US"/>
              </w:rPr>
            </w:pPr>
            <w:r w:rsidRPr="00900AF6">
              <w:rPr>
                <w:rFonts w:ascii="Times New Roman" w:hAnsi="Times New Roman" w:cs="Times New Roman"/>
                <w:sz w:val="24"/>
                <w:szCs w:val="24"/>
                <w:lang w:bidi="en-US"/>
              </w:rPr>
              <w:t xml:space="preserve">Aż </w:t>
            </w:r>
            <w:r w:rsidRPr="00900AF6">
              <w:rPr>
                <w:rFonts w:ascii="Times New Roman" w:hAnsi="Times New Roman" w:cs="Times New Roman"/>
                <w:b/>
                <w:bCs/>
                <w:sz w:val="24"/>
                <w:szCs w:val="24"/>
                <w:lang w:bidi="en-US"/>
              </w:rPr>
              <w:t>91% badanych</w:t>
            </w:r>
            <w:r w:rsidRPr="00900AF6">
              <w:rPr>
                <w:rFonts w:ascii="Times New Roman" w:hAnsi="Times New Roman" w:cs="Times New Roman"/>
                <w:sz w:val="24"/>
                <w:szCs w:val="24"/>
                <w:lang w:bidi="en-US"/>
              </w:rPr>
              <w:t xml:space="preserve"> uczestniczyło w wydarzeniach kulturalnych i integracyjnych organizowanych przez gminę. Wysoka frekwencja wskazuje na silne więzi społeczne i duże zaangażowanie mieszkańców w życie lokalne. Brak uczestnictwa u pozostałych 9% wynikał głównie z braku czasu, nie z braku oferty. Gmina jest postrzegana jako aktywna i zintegrowana, co stanowi solidny fundament do wdrażania inicjatyw profilaktycznych i prozdrowotnych.</w:t>
            </w:r>
          </w:p>
        </w:tc>
      </w:tr>
      <w:tr w:rsidR="00900AF6" w:rsidRPr="00595711" w14:paraId="275D69F7" w14:textId="77777777" w:rsidTr="00751A64">
        <w:tc>
          <w:tcPr>
            <w:cnfStyle w:val="001000000000" w:firstRow="0" w:lastRow="0" w:firstColumn="1" w:lastColumn="0" w:oddVBand="0" w:evenVBand="0" w:oddHBand="0" w:evenHBand="0" w:firstRowFirstColumn="0" w:firstRowLastColumn="0" w:lastRowFirstColumn="0" w:lastRowLastColumn="0"/>
            <w:tcW w:w="3681" w:type="dxa"/>
          </w:tcPr>
          <w:p w14:paraId="10662078" w14:textId="653380F0" w:rsidR="00900AF6" w:rsidRPr="00595711" w:rsidRDefault="00900AF6" w:rsidP="00470584">
            <w:pPr>
              <w:spacing w:line="360" w:lineRule="auto"/>
              <w:rPr>
                <w:rFonts w:ascii="Times New Roman" w:hAnsi="Times New Roman" w:cs="Times New Roman"/>
                <w:b w:val="0"/>
                <w:bCs w:val="0"/>
                <w:sz w:val="24"/>
                <w:szCs w:val="24"/>
                <w:lang w:bidi="en-US"/>
              </w:rPr>
            </w:pPr>
            <w:r w:rsidRPr="00900AF6">
              <w:rPr>
                <w:rFonts w:ascii="Times New Roman" w:hAnsi="Times New Roman" w:cs="Times New Roman"/>
                <w:sz w:val="24"/>
                <w:szCs w:val="24"/>
                <w:lang w:bidi="en-US"/>
              </w:rPr>
              <w:t>Pomoc społeczna i sytuacja materialna</w:t>
            </w:r>
            <w:r w:rsidRPr="00595711">
              <w:rPr>
                <w:rFonts w:ascii="Times New Roman" w:hAnsi="Times New Roman" w:cs="Times New Roman"/>
                <w:b w:val="0"/>
                <w:bCs w:val="0"/>
                <w:sz w:val="24"/>
                <w:szCs w:val="24"/>
                <w:lang w:bidi="en-US"/>
              </w:rPr>
              <w:t xml:space="preserve"> </w:t>
            </w:r>
          </w:p>
        </w:tc>
        <w:tc>
          <w:tcPr>
            <w:tcW w:w="5664" w:type="dxa"/>
          </w:tcPr>
          <w:p w14:paraId="38F84435" w14:textId="426DADD2" w:rsidR="00900AF6" w:rsidRPr="00595711" w:rsidRDefault="00900AF6" w:rsidP="00470584">
            <w:pPr>
              <w:spacing w:after="160"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bidi="en-US"/>
              </w:rPr>
            </w:pPr>
            <w:r w:rsidRPr="00900AF6">
              <w:rPr>
                <w:rFonts w:ascii="Times New Roman" w:hAnsi="Times New Roman" w:cs="Times New Roman"/>
                <w:sz w:val="24"/>
                <w:szCs w:val="24"/>
                <w:lang w:bidi="en-US"/>
              </w:rPr>
              <w:t xml:space="preserve">Większość mieszkańców (93%) posiada pracę, głównie w sektorze prywatnym. Jedynie 7% korzystało </w:t>
            </w:r>
            <w:r w:rsidRPr="00900AF6">
              <w:rPr>
                <w:rFonts w:ascii="Times New Roman" w:hAnsi="Times New Roman" w:cs="Times New Roman"/>
                <w:sz w:val="24"/>
                <w:szCs w:val="24"/>
                <w:lang w:bidi="en-US"/>
              </w:rPr>
              <w:lastRenderedPageBreak/>
              <w:t>z</w:t>
            </w:r>
            <w:r w:rsidR="00CD48F7">
              <w:rPr>
                <w:rFonts w:ascii="Times New Roman" w:hAnsi="Times New Roman" w:cs="Times New Roman"/>
                <w:sz w:val="24"/>
                <w:szCs w:val="24"/>
                <w:lang w:bidi="en-US"/>
              </w:rPr>
              <w:t> </w:t>
            </w:r>
            <w:r w:rsidRPr="00900AF6">
              <w:rPr>
                <w:rFonts w:ascii="Times New Roman" w:hAnsi="Times New Roman" w:cs="Times New Roman"/>
                <w:sz w:val="24"/>
                <w:szCs w:val="24"/>
                <w:lang w:bidi="en-US"/>
              </w:rPr>
              <w:t>pomocy społecznej, a powody wsparcia dotyczyły głównie ubóstwa, choroby lub bezradności wychowawczej. 99% ankietowanych uznaje, że</w:t>
            </w:r>
            <w:r w:rsidR="00CD48F7">
              <w:rPr>
                <w:rFonts w:ascii="Times New Roman" w:hAnsi="Times New Roman" w:cs="Times New Roman"/>
                <w:sz w:val="24"/>
                <w:szCs w:val="24"/>
                <w:lang w:bidi="en-US"/>
              </w:rPr>
              <w:t> </w:t>
            </w:r>
            <w:r w:rsidRPr="00900AF6">
              <w:rPr>
                <w:rFonts w:ascii="Times New Roman" w:hAnsi="Times New Roman" w:cs="Times New Roman"/>
                <w:sz w:val="24"/>
                <w:szCs w:val="24"/>
                <w:lang w:bidi="en-US"/>
              </w:rPr>
              <w:t>potrzeby społeczne są w gminie zaspokajane, a</w:t>
            </w:r>
            <w:r w:rsidR="00CD48F7">
              <w:rPr>
                <w:rFonts w:ascii="Times New Roman" w:hAnsi="Times New Roman" w:cs="Times New Roman"/>
                <w:sz w:val="24"/>
                <w:szCs w:val="24"/>
                <w:lang w:bidi="en-US"/>
              </w:rPr>
              <w:t> </w:t>
            </w:r>
            <w:r w:rsidRPr="00900AF6">
              <w:rPr>
                <w:rFonts w:ascii="Times New Roman" w:hAnsi="Times New Roman" w:cs="Times New Roman"/>
                <w:sz w:val="24"/>
                <w:szCs w:val="24"/>
                <w:lang w:bidi="en-US"/>
              </w:rPr>
              <w:t>największą bolączką pozostaje niedobór mieszkań komunalnych. Dane te potwierdzają, że gmina charakteryzuje się stabilnością ekonomiczną, ale</w:t>
            </w:r>
            <w:r w:rsidR="00CD48F7">
              <w:rPr>
                <w:rFonts w:ascii="Times New Roman" w:hAnsi="Times New Roman" w:cs="Times New Roman"/>
                <w:sz w:val="24"/>
                <w:szCs w:val="24"/>
                <w:lang w:bidi="en-US"/>
              </w:rPr>
              <w:t> </w:t>
            </w:r>
            <w:r w:rsidRPr="00900AF6">
              <w:rPr>
                <w:rFonts w:ascii="Times New Roman" w:hAnsi="Times New Roman" w:cs="Times New Roman"/>
                <w:sz w:val="24"/>
                <w:szCs w:val="24"/>
                <w:lang w:bidi="en-US"/>
              </w:rPr>
              <w:t>wymaga dalszego rozwoju usług mieszkaniowych i</w:t>
            </w:r>
            <w:r w:rsidR="00CD48F7">
              <w:rPr>
                <w:rFonts w:ascii="Times New Roman" w:hAnsi="Times New Roman" w:cs="Times New Roman"/>
                <w:sz w:val="24"/>
                <w:szCs w:val="24"/>
                <w:lang w:bidi="en-US"/>
              </w:rPr>
              <w:t> </w:t>
            </w:r>
            <w:r w:rsidRPr="00900AF6">
              <w:rPr>
                <w:rFonts w:ascii="Times New Roman" w:hAnsi="Times New Roman" w:cs="Times New Roman"/>
                <w:sz w:val="24"/>
                <w:szCs w:val="24"/>
                <w:lang w:bidi="en-US"/>
              </w:rPr>
              <w:t>opiekuńczych.</w:t>
            </w:r>
          </w:p>
        </w:tc>
      </w:tr>
      <w:tr w:rsidR="00900AF6" w:rsidRPr="00595711" w14:paraId="31EA8A9C" w14:textId="77777777" w:rsidTr="00751A64">
        <w:tc>
          <w:tcPr>
            <w:cnfStyle w:val="001000000000" w:firstRow="0" w:lastRow="0" w:firstColumn="1" w:lastColumn="0" w:oddVBand="0" w:evenVBand="0" w:oddHBand="0" w:evenHBand="0" w:firstRowFirstColumn="0" w:firstRowLastColumn="0" w:lastRowFirstColumn="0" w:lastRowLastColumn="0"/>
            <w:tcW w:w="3681" w:type="dxa"/>
          </w:tcPr>
          <w:p w14:paraId="65031DE3" w14:textId="03E66D34" w:rsidR="00900AF6" w:rsidRPr="00595711" w:rsidRDefault="00900AF6" w:rsidP="00470584">
            <w:pPr>
              <w:spacing w:line="360" w:lineRule="auto"/>
              <w:rPr>
                <w:rFonts w:ascii="Times New Roman" w:hAnsi="Times New Roman" w:cs="Times New Roman"/>
                <w:b w:val="0"/>
                <w:bCs w:val="0"/>
                <w:sz w:val="24"/>
                <w:szCs w:val="24"/>
                <w:lang w:bidi="en-US"/>
              </w:rPr>
            </w:pPr>
            <w:r w:rsidRPr="00900AF6">
              <w:rPr>
                <w:rFonts w:ascii="Times New Roman" w:hAnsi="Times New Roman" w:cs="Times New Roman"/>
                <w:sz w:val="24"/>
                <w:szCs w:val="24"/>
                <w:lang w:bidi="en-US"/>
              </w:rPr>
              <w:lastRenderedPageBreak/>
              <w:t>Seniorzy i osoby niepełnosprawne</w:t>
            </w:r>
          </w:p>
        </w:tc>
        <w:tc>
          <w:tcPr>
            <w:tcW w:w="5664" w:type="dxa"/>
          </w:tcPr>
          <w:p w14:paraId="439E7B3C" w14:textId="0CDFAF70" w:rsidR="00900AF6" w:rsidRPr="00595711" w:rsidRDefault="00900AF6" w:rsidP="00470584">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bidi="en-US"/>
              </w:rPr>
            </w:pPr>
            <w:r w:rsidRPr="00900AF6">
              <w:rPr>
                <w:rFonts w:ascii="Times New Roman" w:hAnsi="Times New Roman" w:cs="Times New Roman"/>
                <w:sz w:val="24"/>
                <w:szCs w:val="24"/>
                <w:lang w:bidi="en-US"/>
              </w:rPr>
              <w:t xml:space="preserve">Mieszkańcy bardzo dobrze oceniają sytuację osób starszych i niepełnosprawnych – </w:t>
            </w:r>
            <w:r w:rsidRPr="00900AF6">
              <w:rPr>
                <w:rFonts w:ascii="Times New Roman" w:hAnsi="Times New Roman" w:cs="Times New Roman"/>
                <w:b/>
                <w:bCs/>
                <w:sz w:val="24"/>
                <w:szCs w:val="24"/>
                <w:lang w:bidi="en-US"/>
              </w:rPr>
              <w:t>87%</w:t>
            </w:r>
            <w:r w:rsidRPr="00900AF6">
              <w:rPr>
                <w:rFonts w:ascii="Times New Roman" w:hAnsi="Times New Roman" w:cs="Times New Roman"/>
                <w:sz w:val="24"/>
                <w:szCs w:val="24"/>
                <w:lang w:bidi="en-US"/>
              </w:rPr>
              <w:t xml:space="preserve"> uważa, że osoby z niepełnosprawnościami są akceptowane, a </w:t>
            </w:r>
            <w:r w:rsidRPr="00900AF6">
              <w:rPr>
                <w:rFonts w:ascii="Times New Roman" w:hAnsi="Times New Roman" w:cs="Times New Roman"/>
                <w:b/>
                <w:bCs/>
                <w:sz w:val="24"/>
                <w:szCs w:val="24"/>
                <w:lang w:bidi="en-US"/>
              </w:rPr>
              <w:t>81%</w:t>
            </w:r>
            <w:r w:rsidRPr="00900AF6">
              <w:rPr>
                <w:rFonts w:ascii="Times New Roman" w:hAnsi="Times New Roman" w:cs="Times New Roman"/>
                <w:sz w:val="24"/>
                <w:szCs w:val="24"/>
                <w:lang w:bidi="en-US"/>
              </w:rPr>
              <w:t xml:space="preserve"> sądzi, że mogą znaleźć zatrudnienie. Co istotne, </w:t>
            </w:r>
            <w:r w:rsidRPr="00900AF6">
              <w:rPr>
                <w:rFonts w:ascii="Times New Roman" w:hAnsi="Times New Roman" w:cs="Times New Roman"/>
                <w:b/>
                <w:bCs/>
                <w:sz w:val="24"/>
                <w:szCs w:val="24"/>
                <w:lang w:bidi="en-US"/>
              </w:rPr>
              <w:t>100% ankietowanych</w:t>
            </w:r>
            <w:r w:rsidRPr="00900AF6">
              <w:rPr>
                <w:rFonts w:ascii="Times New Roman" w:hAnsi="Times New Roman" w:cs="Times New Roman"/>
                <w:sz w:val="24"/>
                <w:szCs w:val="24"/>
                <w:lang w:bidi="en-US"/>
              </w:rPr>
              <w:t xml:space="preserve"> uznało ofertę dla seniorów za</w:t>
            </w:r>
            <w:r w:rsidR="00CD48F7">
              <w:rPr>
                <w:rFonts w:ascii="Times New Roman" w:hAnsi="Times New Roman" w:cs="Times New Roman"/>
                <w:sz w:val="24"/>
                <w:szCs w:val="24"/>
                <w:lang w:bidi="en-US"/>
              </w:rPr>
              <w:t> </w:t>
            </w:r>
            <w:r w:rsidRPr="00900AF6">
              <w:rPr>
                <w:rFonts w:ascii="Times New Roman" w:hAnsi="Times New Roman" w:cs="Times New Roman"/>
                <w:sz w:val="24"/>
                <w:szCs w:val="24"/>
                <w:lang w:bidi="en-US"/>
              </w:rPr>
              <w:t>wystarczającą. Oznacza to, że działania integracyjne i</w:t>
            </w:r>
            <w:r w:rsidR="00CD48F7">
              <w:rPr>
                <w:rFonts w:ascii="Times New Roman" w:hAnsi="Times New Roman" w:cs="Times New Roman"/>
                <w:sz w:val="24"/>
                <w:szCs w:val="24"/>
                <w:lang w:bidi="en-US"/>
              </w:rPr>
              <w:t> </w:t>
            </w:r>
            <w:r w:rsidRPr="00900AF6">
              <w:rPr>
                <w:rFonts w:ascii="Times New Roman" w:hAnsi="Times New Roman" w:cs="Times New Roman"/>
                <w:sz w:val="24"/>
                <w:szCs w:val="24"/>
                <w:lang w:bidi="en-US"/>
              </w:rPr>
              <w:t>opiekuńcze w gminie są dostrzegane i pozytywnie oceniane. Warto jednak nadal rozwijać usługi środowiskowe, kluby seniora i programy międzypokoleniowe</w:t>
            </w:r>
          </w:p>
        </w:tc>
      </w:tr>
      <w:tr w:rsidR="00900AF6" w:rsidRPr="00595711" w14:paraId="315027F3" w14:textId="77777777" w:rsidTr="00751A64">
        <w:tc>
          <w:tcPr>
            <w:cnfStyle w:val="001000000000" w:firstRow="0" w:lastRow="0" w:firstColumn="1" w:lastColumn="0" w:oddVBand="0" w:evenVBand="0" w:oddHBand="0" w:evenHBand="0" w:firstRowFirstColumn="0" w:firstRowLastColumn="0" w:lastRowFirstColumn="0" w:lastRowLastColumn="0"/>
            <w:tcW w:w="3681" w:type="dxa"/>
          </w:tcPr>
          <w:p w14:paraId="5416CF88" w14:textId="67524266" w:rsidR="00900AF6" w:rsidRPr="00595711" w:rsidRDefault="00900AF6" w:rsidP="00470584">
            <w:pPr>
              <w:spacing w:line="360" w:lineRule="auto"/>
              <w:rPr>
                <w:rFonts w:ascii="Times New Roman" w:hAnsi="Times New Roman" w:cs="Times New Roman"/>
                <w:b w:val="0"/>
                <w:bCs w:val="0"/>
                <w:sz w:val="24"/>
                <w:szCs w:val="24"/>
                <w:lang w:bidi="en-US"/>
              </w:rPr>
            </w:pPr>
            <w:r w:rsidRPr="00900AF6">
              <w:rPr>
                <w:rFonts w:ascii="Times New Roman" w:hAnsi="Times New Roman" w:cs="Times New Roman"/>
                <w:sz w:val="24"/>
                <w:szCs w:val="24"/>
                <w:lang w:bidi="en-US"/>
              </w:rPr>
              <w:t>Profilaktyka i potrzeby wsparcia</w:t>
            </w:r>
          </w:p>
        </w:tc>
        <w:tc>
          <w:tcPr>
            <w:tcW w:w="5664" w:type="dxa"/>
          </w:tcPr>
          <w:p w14:paraId="0EFC43C7" w14:textId="77777777" w:rsidR="00900AF6" w:rsidRPr="00900AF6" w:rsidRDefault="00900AF6" w:rsidP="00470584">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bidi="en-US"/>
              </w:rPr>
            </w:pPr>
            <w:r w:rsidRPr="00900AF6">
              <w:rPr>
                <w:rFonts w:ascii="Times New Roman" w:hAnsi="Times New Roman" w:cs="Times New Roman"/>
                <w:sz w:val="24"/>
                <w:szCs w:val="24"/>
                <w:lang w:bidi="en-US"/>
              </w:rPr>
              <w:t xml:space="preserve">Tylko </w:t>
            </w:r>
            <w:r w:rsidRPr="00900AF6">
              <w:rPr>
                <w:rFonts w:ascii="Times New Roman" w:hAnsi="Times New Roman" w:cs="Times New Roman"/>
                <w:b/>
                <w:bCs/>
                <w:sz w:val="24"/>
                <w:szCs w:val="24"/>
                <w:lang w:bidi="en-US"/>
              </w:rPr>
              <w:t>31% mieszkańców</w:t>
            </w:r>
            <w:r w:rsidRPr="00900AF6">
              <w:rPr>
                <w:rFonts w:ascii="Times New Roman" w:hAnsi="Times New Roman" w:cs="Times New Roman"/>
                <w:sz w:val="24"/>
                <w:szCs w:val="24"/>
                <w:lang w:bidi="en-US"/>
              </w:rPr>
              <w:t xml:space="preserve"> dostrzega potrzebę realizacji działań profilaktycznych, co może świadczyć o niskiej świadomości, ale też o zaufaniu do dotychczasowych działań gminy. Wśród tych, którzy widzą potrzebę profilaktyki, najczęściej wskazywano na:</w:t>
            </w:r>
          </w:p>
          <w:p w14:paraId="7EC0EB87" w14:textId="77777777" w:rsidR="00900AF6" w:rsidRPr="00900AF6" w:rsidRDefault="00900AF6" w:rsidP="00F34B82">
            <w:pPr>
              <w:numPr>
                <w:ilvl w:val="0"/>
                <w:numId w:val="23"/>
              </w:num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bidi="en-US"/>
              </w:rPr>
            </w:pPr>
            <w:r w:rsidRPr="00900AF6">
              <w:rPr>
                <w:rFonts w:ascii="Times New Roman" w:hAnsi="Times New Roman" w:cs="Times New Roman"/>
                <w:sz w:val="24"/>
                <w:szCs w:val="24"/>
                <w:lang w:bidi="en-US"/>
              </w:rPr>
              <w:t>wsparcie psychologiczne dla rodzin (58%),</w:t>
            </w:r>
          </w:p>
          <w:p w14:paraId="4A1889C3" w14:textId="77777777" w:rsidR="00900AF6" w:rsidRPr="00900AF6" w:rsidRDefault="00900AF6" w:rsidP="00F34B82">
            <w:pPr>
              <w:numPr>
                <w:ilvl w:val="0"/>
                <w:numId w:val="23"/>
              </w:num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bidi="en-US"/>
              </w:rPr>
            </w:pPr>
            <w:r w:rsidRPr="00900AF6">
              <w:rPr>
                <w:rFonts w:ascii="Times New Roman" w:hAnsi="Times New Roman" w:cs="Times New Roman"/>
                <w:sz w:val="24"/>
                <w:szCs w:val="24"/>
                <w:lang w:bidi="en-US"/>
              </w:rPr>
              <w:t>konsultacje z terapeutą uzależnień (19%),</w:t>
            </w:r>
          </w:p>
          <w:p w14:paraId="57364E33" w14:textId="77777777" w:rsidR="0006360F" w:rsidRDefault="00900AF6" w:rsidP="00F34B82">
            <w:pPr>
              <w:numPr>
                <w:ilvl w:val="0"/>
                <w:numId w:val="23"/>
              </w:num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bidi="en-US"/>
              </w:rPr>
            </w:pPr>
            <w:r w:rsidRPr="00900AF6">
              <w:rPr>
                <w:rFonts w:ascii="Times New Roman" w:hAnsi="Times New Roman" w:cs="Times New Roman"/>
                <w:sz w:val="24"/>
                <w:szCs w:val="24"/>
                <w:lang w:bidi="en-US"/>
              </w:rPr>
              <w:t>warsztaty profilaktyczne dla uczniów (13%).</w:t>
            </w:r>
          </w:p>
          <w:p w14:paraId="2A69D116" w14:textId="30EB8ABD" w:rsidR="00900AF6" w:rsidRPr="00900AF6" w:rsidRDefault="00900AF6" w:rsidP="00470584">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bidi="en-US"/>
              </w:rPr>
            </w:pPr>
            <w:r w:rsidRPr="00900AF6">
              <w:rPr>
                <w:rFonts w:ascii="Times New Roman" w:hAnsi="Times New Roman" w:cs="Times New Roman"/>
                <w:sz w:val="24"/>
                <w:szCs w:val="24"/>
                <w:lang w:bidi="en-US"/>
              </w:rPr>
              <w:t>Mieszkańcy preferują działania praktyczne i dostępne lokalnie. Wskazuje to na potrzebę wzmocnienia oferty punktu konsultacyjnego i wdrażania programów rekomendowanych przez KCPU w szkołach.</w:t>
            </w:r>
          </w:p>
          <w:p w14:paraId="0A246555" w14:textId="77777777" w:rsidR="00900AF6" w:rsidRPr="00595711" w:rsidRDefault="00900AF6" w:rsidP="00470584">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bidi="en-US"/>
              </w:rPr>
            </w:pPr>
          </w:p>
        </w:tc>
      </w:tr>
    </w:tbl>
    <w:p w14:paraId="3DAC2582" w14:textId="77777777" w:rsidR="0010289D" w:rsidRPr="0010289D" w:rsidRDefault="0010289D" w:rsidP="00470584">
      <w:pPr>
        <w:rPr>
          <w:lang w:bidi="en-US"/>
        </w:rPr>
      </w:pPr>
    </w:p>
    <w:p w14:paraId="60D0F00E" w14:textId="11980777" w:rsidR="00893E5F" w:rsidRPr="00504F4F" w:rsidRDefault="003722B6" w:rsidP="00504F4F">
      <w:pPr>
        <w:pStyle w:val="Nagwek2"/>
        <w:spacing w:line="360" w:lineRule="auto"/>
        <w:rPr>
          <w:rFonts w:ascii="Times New Roman" w:hAnsi="Times New Roman" w:cs="Times New Roman"/>
          <w:b/>
          <w:bCs/>
          <w:color w:val="B55374" w:themeColor="accent4" w:themeShade="BF"/>
          <w:sz w:val="24"/>
          <w:szCs w:val="24"/>
        </w:rPr>
      </w:pPr>
      <w:bookmarkStart w:id="123" w:name="_Toc213249977"/>
      <w:r w:rsidRPr="00A0076E">
        <w:rPr>
          <w:rFonts w:ascii="Times New Roman" w:hAnsi="Times New Roman" w:cs="Times New Roman"/>
          <w:b/>
          <w:bCs/>
          <w:color w:val="B55374" w:themeColor="accent4" w:themeShade="BF"/>
          <w:sz w:val="24"/>
          <w:szCs w:val="24"/>
        </w:rPr>
        <w:lastRenderedPageBreak/>
        <w:t xml:space="preserve">4.2. </w:t>
      </w:r>
      <w:bookmarkStart w:id="124" w:name="_Toc179891203"/>
      <w:bookmarkStart w:id="125" w:name="_Toc102116086"/>
      <w:bookmarkStart w:id="126" w:name="_Toc85661306"/>
      <w:bookmarkStart w:id="127" w:name="_Toc86346141"/>
      <w:bookmarkStart w:id="128" w:name="_Toc87562192"/>
      <w:bookmarkStart w:id="129" w:name="_Toc87563562"/>
      <w:bookmarkStart w:id="130" w:name="_Toc95478703"/>
      <w:bookmarkStart w:id="131" w:name="_Toc96598393"/>
      <w:bookmarkStart w:id="132" w:name="_Toc97546584"/>
      <w:bookmarkStart w:id="133" w:name="_Toc97621798"/>
      <w:bookmarkStart w:id="134" w:name="_Toc98187997"/>
      <w:bookmarkStart w:id="135" w:name="_Toc98188894"/>
      <w:bookmarkStart w:id="136" w:name="_Toc98224109"/>
      <w:bookmarkStart w:id="137" w:name="_Toc98346366"/>
      <w:bookmarkStart w:id="138" w:name="_Toc98392765"/>
      <w:bookmarkStart w:id="139" w:name="_Toc154566221"/>
      <w:bookmarkStart w:id="140" w:name="_Toc155691347"/>
      <w:r w:rsidRPr="00A0076E">
        <w:rPr>
          <w:rFonts w:ascii="Times New Roman" w:hAnsi="Times New Roman" w:cs="Times New Roman"/>
          <w:b/>
          <w:bCs/>
          <w:color w:val="B55374" w:themeColor="accent4" w:themeShade="BF"/>
          <w:sz w:val="24"/>
          <w:szCs w:val="24"/>
        </w:rPr>
        <w:t>Badania wśród dzieci i młodzieży</w:t>
      </w:r>
      <w:bookmarkStart w:id="141" w:name="_Hlk210245885"/>
      <w:bookmarkEnd w:id="123"/>
      <w:bookmarkEnd w:id="124"/>
    </w:p>
    <w:tbl>
      <w:tblPr>
        <w:tblStyle w:val="Tabelasiatki1jasnaakcent3"/>
        <w:tblW w:w="0" w:type="auto"/>
        <w:tblLook w:val="04A0" w:firstRow="1" w:lastRow="0" w:firstColumn="1" w:lastColumn="0" w:noHBand="0" w:noVBand="1"/>
      </w:tblPr>
      <w:tblGrid>
        <w:gridCol w:w="2689"/>
        <w:gridCol w:w="6656"/>
      </w:tblGrid>
      <w:tr w:rsidR="00F90F43" w:rsidRPr="00504F4F" w14:paraId="5EC48B3C" w14:textId="77777777" w:rsidTr="00751A6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12D0895E" w14:textId="2FE38C9F" w:rsidR="00F90F43" w:rsidRPr="00504F4F" w:rsidRDefault="00751A64" w:rsidP="00470584">
            <w:pPr>
              <w:spacing w:line="360" w:lineRule="auto"/>
              <w:rPr>
                <w:rFonts w:ascii="Times New Roman" w:hAnsi="Times New Roman" w:cs="Times New Roman"/>
                <w:sz w:val="24"/>
                <w:szCs w:val="24"/>
              </w:rPr>
            </w:pPr>
            <w:r w:rsidRPr="00504F4F">
              <w:rPr>
                <w:rFonts w:ascii="Times New Roman" w:hAnsi="Times New Roman" w:cs="Times New Roman"/>
                <w:sz w:val="24"/>
                <w:szCs w:val="24"/>
              </w:rPr>
              <w:t>Klasy 4-6</w:t>
            </w:r>
          </w:p>
        </w:tc>
        <w:tc>
          <w:tcPr>
            <w:tcW w:w="6656" w:type="dxa"/>
          </w:tcPr>
          <w:p w14:paraId="65328927" w14:textId="199DB272" w:rsidR="00F90F43" w:rsidRPr="00504F4F" w:rsidRDefault="009A1A60" w:rsidP="00470584">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04F4F">
              <w:rPr>
                <w:rFonts w:ascii="Times New Roman" w:hAnsi="Times New Roman" w:cs="Times New Roman"/>
                <w:sz w:val="24"/>
                <w:szCs w:val="24"/>
                <w:lang w:bidi="en-US"/>
              </w:rPr>
              <w:t>Wyniki badań</w:t>
            </w:r>
          </w:p>
        </w:tc>
      </w:tr>
      <w:tr w:rsidR="00F90F43" w14:paraId="561FB563" w14:textId="77777777" w:rsidTr="00751A64">
        <w:tc>
          <w:tcPr>
            <w:cnfStyle w:val="001000000000" w:firstRow="0" w:lastRow="0" w:firstColumn="1" w:lastColumn="0" w:oddVBand="0" w:evenVBand="0" w:oddHBand="0" w:evenHBand="0" w:firstRowFirstColumn="0" w:firstRowLastColumn="0" w:lastRowFirstColumn="0" w:lastRowLastColumn="0"/>
            <w:tcW w:w="2689" w:type="dxa"/>
          </w:tcPr>
          <w:p w14:paraId="3F3011AA" w14:textId="4A3AFBA1" w:rsidR="00F90F43" w:rsidRPr="00010D2C" w:rsidRDefault="00F90F43" w:rsidP="00470584">
            <w:pPr>
              <w:spacing w:line="360" w:lineRule="auto"/>
              <w:ind w:right="1"/>
              <w:rPr>
                <w:rFonts w:ascii="Times New Roman" w:hAnsi="Times New Roman" w:cs="Times New Roman"/>
                <w:sz w:val="24"/>
                <w:szCs w:val="24"/>
                <w:shd w:val="clear" w:color="auto" w:fill="FFFFFF"/>
              </w:rPr>
            </w:pPr>
            <w:r w:rsidRPr="00010D2C">
              <w:rPr>
                <w:rFonts w:ascii="Times New Roman" w:hAnsi="Times New Roman" w:cs="Times New Roman"/>
                <w:sz w:val="24"/>
                <w:szCs w:val="24"/>
                <w:shd w:val="clear" w:color="auto" w:fill="FFFFFF"/>
              </w:rPr>
              <w:t>Relacje społeczne i</w:t>
            </w:r>
            <w:r w:rsidR="00CD48F7">
              <w:rPr>
                <w:rFonts w:ascii="Times New Roman" w:hAnsi="Times New Roman" w:cs="Times New Roman"/>
                <w:sz w:val="24"/>
                <w:szCs w:val="24"/>
                <w:shd w:val="clear" w:color="auto" w:fill="FFFFFF"/>
              </w:rPr>
              <w:t> </w:t>
            </w:r>
            <w:r w:rsidRPr="00010D2C">
              <w:rPr>
                <w:rFonts w:ascii="Times New Roman" w:hAnsi="Times New Roman" w:cs="Times New Roman"/>
                <w:sz w:val="24"/>
                <w:szCs w:val="24"/>
                <w:shd w:val="clear" w:color="auto" w:fill="FFFFFF"/>
              </w:rPr>
              <w:t>emocjonalne</w:t>
            </w:r>
          </w:p>
          <w:p w14:paraId="351E767B" w14:textId="77777777" w:rsidR="00F90F43" w:rsidRDefault="00F90F43" w:rsidP="00470584">
            <w:pPr>
              <w:spacing w:line="360" w:lineRule="auto"/>
              <w:rPr>
                <w:rFonts w:ascii="Times New Roman" w:hAnsi="Times New Roman" w:cs="Times New Roman"/>
                <w:b w:val="0"/>
                <w:bCs w:val="0"/>
                <w:sz w:val="24"/>
                <w:szCs w:val="24"/>
              </w:rPr>
            </w:pPr>
          </w:p>
        </w:tc>
        <w:tc>
          <w:tcPr>
            <w:tcW w:w="6656" w:type="dxa"/>
          </w:tcPr>
          <w:p w14:paraId="6CB425EC" w14:textId="2FDA453E" w:rsidR="00F90F43" w:rsidRPr="00F90F43" w:rsidRDefault="00F90F43" w:rsidP="00470584">
            <w:pPr>
              <w:spacing w:line="360" w:lineRule="auto"/>
              <w:ind w:right="1"/>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shd w:val="clear" w:color="auto" w:fill="FFFFFF"/>
              </w:rPr>
            </w:pPr>
            <w:r w:rsidRPr="00B70160">
              <w:rPr>
                <w:rFonts w:ascii="Times New Roman" w:hAnsi="Times New Roman" w:cs="Times New Roman"/>
                <w:sz w:val="24"/>
                <w:szCs w:val="24"/>
                <w:shd w:val="clear" w:color="auto" w:fill="FFFFFF"/>
              </w:rPr>
              <w:t>Uczniowie</w:t>
            </w:r>
            <w:r w:rsidRPr="00010D2C">
              <w:rPr>
                <w:rFonts w:ascii="Times New Roman" w:hAnsi="Times New Roman" w:cs="Times New Roman"/>
                <w:sz w:val="24"/>
                <w:szCs w:val="24"/>
                <w:shd w:val="clear" w:color="auto" w:fill="FFFFFF"/>
              </w:rPr>
              <w:t xml:space="preserve"> klas 4–6 deklarują bardzo dobre relacje z rodzicami i</w:t>
            </w:r>
            <w:r w:rsidR="00B70160">
              <w:t> </w:t>
            </w:r>
            <w:r w:rsidRPr="00010D2C">
              <w:rPr>
                <w:rFonts w:ascii="Times New Roman" w:hAnsi="Times New Roman" w:cs="Times New Roman"/>
                <w:sz w:val="24"/>
                <w:szCs w:val="24"/>
                <w:shd w:val="clear" w:color="auto" w:fill="FFFFFF"/>
              </w:rPr>
              <w:t>nauczycielami.</w:t>
            </w:r>
            <w:r>
              <w:rPr>
                <w:rFonts w:ascii="Times New Roman" w:hAnsi="Times New Roman" w:cs="Times New Roman"/>
                <w:sz w:val="24"/>
                <w:szCs w:val="24"/>
                <w:shd w:val="clear" w:color="auto" w:fill="FFFFFF"/>
              </w:rPr>
              <w:t xml:space="preserve"> </w:t>
            </w:r>
            <w:r w:rsidRPr="00010D2C">
              <w:rPr>
                <w:rFonts w:ascii="Times New Roman" w:hAnsi="Times New Roman" w:cs="Times New Roman"/>
                <w:sz w:val="24"/>
                <w:szCs w:val="24"/>
                <w:shd w:val="clear" w:color="auto" w:fill="FFFFFF"/>
              </w:rPr>
              <w:t xml:space="preserve">Aż </w:t>
            </w:r>
            <w:r w:rsidRPr="00010D2C">
              <w:rPr>
                <w:rFonts w:ascii="Times New Roman" w:hAnsi="Times New Roman" w:cs="Times New Roman"/>
                <w:b/>
                <w:bCs/>
                <w:sz w:val="24"/>
                <w:szCs w:val="24"/>
                <w:shd w:val="clear" w:color="auto" w:fill="FFFFFF"/>
              </w:rPr>
              <w:t>89%</w:t>
            </w:r>
            <w:r w:rsidRPr="00010D2C">
              <w:rPr>
                <w:rFonts w:ascii="Times New Roman" w:hAnsi="Times New Roman" w:cs="Times New Roman"/>
                <w:sz w:val="24"/>
                <w:szCs w:val="24"/>
                <w:shd w:val="clear" w:color="auto" w:fill="FFFFFF"/>
              </w:rPr>
              <w:t xml:space="preserve"> określa swoje relacje z rodzicami jako </w:t>
            </w:r>
            <w:r w:rsidRPr="00010D2C">
              <w:rPr>
                <w:rFonts w:ascii="Times New Roman" w:hAnsi="Times New Roman" w:cs="Times New Roman"/>
                <w:i/>
                <w:iCs/>
                <w:sz w:val="24"/>
                <w:szCs w:val="24"/>
                <w:shd w:val="clear" w:color="auto" w:fill="FFFFFF"/>
              </w:rPr>
              <w:t>bardzo dobre</w:t>
            </w:r>
            <w:r w:rsidRPr="00010D2C">
              <w:rPr>
                <w:rFonts w:ascii="Times New Roman" w:hAnsi="Times New Roman" w:cs="Times New Roman"/>
                <w:sz w:val="24"/>
                <w:szCs w:val="24"/>
                <w:shd w:val="clear" w:color="auto" w:fill="FFFFFF"/>
              </w:rPr>
              <w:t xml:space="preserve">, a pozostali jako </w:t>
            </w:r>
            <w:r w:rsidRPr="00010D2C">
              <w:rPr>
                <w:rFonts w:ascii="Times New Roman" w:hAnsi="Times New Roman" w:cs="Times New Roman"/>
                <w:i/>
                <w:iCs/>
                <w:sz w:val="24"/>
                <w:szCs w:val="24"/>
                <w:shd w:val="clear" w:color="auto" w:fill="FFFFFF"/>
              </w:rPr>
              <w:t>dobre</w:t>
            </w:r>
            <w:r w:rsidRPr="00010D2C">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 xml:space="preserve"> </w:t>
            </w:r>
            <w:r w:rsidRPr="00010D2C">
              <w:rPr>
                <w:rFonts w:ascii="Times New Roman" w:hAnsi="Times New Roman" w:cs="Times New Roman"/>
                <w:sz w:val="24"/>
                <w:szCs w:val="24"/>
                <w:shd w:val="clear" w:color="auto" w:fill="FFFFFF"/>
              </w:rPr>
              <w:t xml:space="preserve">Z nauczycielami uczniowie mają również pozytywne więzi – </w:t>
            </w:r>
            <w:r w:rsidRPr="00010D2C">
              <w:rPr>
                <w:rFonts w:ascii="Times New Roman" w:hAnsi="Times New Roman" w:cs="Times New Roman"/>
                <w:b/>
                <w:bCs/>
                <w:sz w:val="24"/>
                <w:szCs w:val="24"/>
                <w:shd w:val="clear" w:color="auto" w:fill="FFFFFF"/>
              </w:rPr>
              <w:t>ponad 94%</w:t>
            </w:r>
            <w:r w:rsidRPr="00010D2C">
              <w:rPr>
                <w:rFonts w:ascii="Times New Roman" w:hAnsi="Times New Roman" w:cs="Times New Roman"/>
                <w:sz w:val="24"/>
                <w:szCs w:val="24"/>
                <w:shd w:val="clear" w:color="auto" w:fill="FFFFFF"/>
              </w:rPr>
              <w:t xml:space="preserve"> ocenia je dobrze lub bardzo dobrze.</w:t>
            </w:r>
            <w:r>
              <w:rPr>
                <w:rFonts w:ascii="Times New Roman" w:hAnsi="Times New Roman" w:cs="Times New Roman"/>
                <w:sz w:val="24"/>
                <w:szCs w:val="24"/>
                <w:shd w:val="clear" w:color="auto" w:fill="FFFFFF"/>
              </w:rPr>
              <w:t xml:space="preserve"> </w:t>
            </w:r>
            <w:r w:rsidRPr="00010D2C">
              <w:rPr>
                <w:rFonts w:ascii="Times New Roman" w:hAnsi="Times New Roman" w:cs="Times New Roman"/>
                <w:sz w:val="24"/>
                <w:szCs w:val="24"/>
                <w:shd w:val="clear" w:color="auto" w:fill="FFFFFF"/>
              </w:rPr>
              <w:t xml:space="preserve">Relacje rówieśnicze również wypadają pozytywnie – większość (ok. </w:t>
            </w:r>
            <w:r w:rsidRPr="00010D2C">
              <w:rPr>
                <w:rFonts w:ascii="Times New Roman" w:hAnsi="Times New Roman" w:cs="Times New Roman"/>
                <w:b/>
                <w:bCs/>
                <w:sz w:val="24"/>
                <w:szCs w:val="24"/>
                <w:shd w:val="clear" w:color="auto" w:fill="FFFFFF"/>
              </w:rPr>
              <w:t>90%</w:t>
            </w:r>
            <w:r w:rsidRPr="00010D2C">
              <w:rPr>
                <w:rFonts w:ascii="Times New Roman" w:hAnsi="Times New Roman" w:cs="Times New Roman"/>
                <w:sz w:val="24"/>
                <w:szCs w:val="24"/>
                <w:shd w:val="clear" w:color="auto" w:fill="FFFFFF"/>
              </w:rPr>
              <w:t>) ma dobre lub bardzo dobre stosunki z</w:t>
            </w:r>
            <w:r w:rsidR="00B70160">
              <w:rPr>
                <w:rFonts w:ascii="Times New Roman" w:hAnsi="Times New Roman" w:cs="Times New Roman"/>
                <w:sz w:val="24"/>
                <w:szCs w:val="24"/>
                <w:shd w:val="clear" w:color="auto" w:fill="FFFFFF"/>
              </w:rPr>
              <w:t> </w:t>
            </w:r>
            <w:r w:rsidRPr="00010D2C">
              <w:rPr>
                <w:rFonts w:ascii="Times New Roman" w:hAnsi="Times New Roman" w:cs="Times New Roman"/>
                <w:sz w:val="24"/>
                <w:szCs w:val="24"/>
                <w:shd w:val="clear" w:color="auto" w:fill="FFFFFF"/>
              </w:rPr>
              <w:t>kolegami i koleżankami, choć niewielki odsetek (ok. 2–3%) wskazuje na pewne napięcia.</w:t>
            </w:r>
            <w:r>
              <w:rPr>
                <w:rFonts w:ascii="Times New Roman" w:hAnsi="Times New Roman" w:cs="Times New Roman"/>
                <w:sz w:val="24"/>
                <w:szCs w:val="24"/>
                <w:shd w:val="clear" w:color="auto" w:fill="FFFFFF"/>
              </w:rPr>
              <w:t xml:space="preserve"> </w:t>
            </w:r>
            <w:r w:rsidRPr="00010D2C">
              <w:rPr>
                <w:rFonts w:ascii="Times New Roman" w:hAnsi="Times New Roman" w:cs="Times New Roman"/>
                <w:sz w:val="24"/>
                <w:szCs w:val="24"/>
                <w:shd w:val="clear" w:color="auto" w:fill="FFFFFF"/>
              </w:rPr>
              <w:t>Wskazuje to na wysoki poziom wsparcia emocjonalnego ze strony otoczenia dorosłych i</w:t>
            </w:r>
            <w:r w:rsidR="00B70160">
              <w:rPr>
                <w:rFonts w:ascii="Times New Roman" w:hAnsi="Times New Roman" w:cs="Times New Roman"/>
                <w:sz w:val="24"/>
                <w:szCs w:val="24"/>
                <w:shd w:val="clear" w:color="auto" w:fill="FFFFFF"/>
              </w:rPr>
              <w:t> </w:t>
            </w:r>
            <w:r w:rsidRPr="00010D2C">
              <w:rPr>
                <w:rFonts w:ascii="Times New Roman" w:hAnsi="Times New Roman" w:cs="Times New Roman"/>
                <w:sz w:val="24"/>
                <w:szCs w:val="24"/>
                <w:shd w:val="clear" w:color="auto" w:fill="FFFFFF"/>
              </w:rPr>
              <w:t xml:space="preserve">rówieśników, co jest czynnikiem chroniącym przed </w:t>
            </w:r>
            <w:proofErr w:type="spellStart"/>
            <w:r w:rsidRPr="00010D2C">
              <w:rPr>
                <w:rFonts w:ascii="Times New Roman" w:hAnsi="Times New Roman" w:cs="Times New Roman"/>
                <w:sz w:val="24"/>
                <w:szCs w:val="24"/>
                <w:shd w:val="clear" w:color="auto" w:fill="FFFFFF"/>
              </w:rPr>
              <w:t>zachowaniami</w:t>
            </w:r>
            <w:proofErr w:type="spellEnd"/>
            <w:r w:rsidRPr="00010D2C">
              <w:rPr>
                <w:rFonts w:ascii="Times New Roman" w:hAnsi="Times New Roman" w:cs="Times New Roman"/>
                <w:sz w:val="24"/>
                <w:szCs w:val="24"/>
                <w:shd w:val="clear" w:color="auto" w:fill="FFFFFF"/>
              </w:rPr>
              <w:t xml:space="preserve"> ryzykownymi.</w:t>
            </w:r>
          </w:p>
        </w:tc>
      </w:tr>
      <w:tr w:rsidR="00F90F43" w14:paraId="262DC4ED" w14:textId="77777777" w:rsidTr="00751A64">
        <w:tc>
          <w:tcPr>
            <w:cnfStyle w:val="001000000000" w:firstRow="0" w:lastRow="0" w:firstColumn="1" w:lastColumn="0" w:oddVBand="0" w:evenVBand="0" w:oddHBand="0" w:evenHBand="0" w:firstRowFirstColumn="0" w:firstRowLastColumn="0" w:lastRowFirstColumn="0" w:lastRowLastColumn="0"/>
            <w:tcW w:w="2689" w:type="dxa"/>
          </w:tcPr>
          <w:p w14:paraId="197E6B1D" w14:textId="14DCD44D" w:rsidR="00F90F43" w:rsidRDefault="00F90F43" w:rsidP="00470584">
            <w:pPr>
              <w:spacing w:line="360" w:lineRule="auto"/>
              <w:rPr>
                <w:rFonts w:ascii="Times New Roman" w:hAnsi="Times New Roman" w:cs="Times New Roman"/>
                <w:b w:val="0"/>
                <w:bCs w:val="0"/>
                <w:sz w:val="24"/>
                <w:szCs w:val="24"/>
              </w:rPr>
            </w:pPr>
            <w:r w:rsidRPr="00010D2C">
              <w:rPr>
                <w:rFonts w:ascii="Times New Roman" w:hAnsi="Times New Roman" w:cs="Times New Roman"/>
                <w:sz w:val="24"/>
                <w:szCs w:val="24"/>
                <w:shd w:val="clear" w:color="auto" w:fill="FFFFFF"/>
              </w:rPr>
              <w:t>Alkohol i inne używki</w:t>
            </w:r>
          </w:p>
        </w:tc>
        <w:tc>
          <w:tcPr>
            <w:tcW w:w="6656" w:type="dxa"/>
          </w:tcPr>
          <w:p w14:paraId="21DFEA57" w14:textId="7A3EA0B9" w:rsidR="00F90F43" w:rsidRPr="00F90F43" w:rsidRDefault="00F90F43" w:rsidP="00470584">
            <w:pPr>
              <w:spacing w:line="360" w:lineRule="auto"/>
              <w:ind w:right="1"/>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shd w:val="clear" w:color="auto" w:fill="FFFFFF"/>
              </w:rPr>
            </w:pPr>
            <w:r w:rsidRPr="00010D2C">
              <w:rPr>
                <w:rFonts w:ascii="Times New Roman" w:hAnsi="Times New Roman" w:cs="Times New Roman"/>
                <w:sz w:val="24"/>
                <w:szCs w:val="24"/>
                <w:shd w:val="clear" w:color="auto" w:fill="FFFFFF"/>
              </w:rPr>
              <w:t xml:space="preserve">Badani uczniowie wykazują </w:t>
            </w:r>
            <w:r w:rsidRPr="00010D2C">
              <w:rPr>
                <w:rFonts w:ascii="Times New Roman" w:hAnsi="Times New Roman" w:cs="Times New Roman"/>
                <w:b/>
                <w:bCs/>
                <w:sz w:val="24"/>
                <w:szCs w:val="24"/>
                <w:shd w:val="clear" w:color="auto" w:fill="FFFFFF"/>
              </w:rPr>
              <w:t>brak kontaktu z alkoholem</w:t>
            </w:r>
            <w:r w:rsidRPr="00010D2C">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 xml:space="preserve"> </w:t>
            </w:r>
            <w:r w:rsidRPr="00010D2C">
              <w:rPr>
                <w:rFonts w:ascii="Times New Roman" w:hAnsi="Times New Roman" w:cs="Times New Roman"/>
                <w:sz w:val="24"/>
                <w:szCs w:val="24"/>
                <w:shd w:val="clear" w:color="auto" w:fill="FFFFFF"/>
              </w:rPr>
              <w:t xml:space="preserve">Wszyscy respondenci (100%) zadeklarowali, że </w:t>
            </w:r>
            <w:r w:rsidRPr="00010D2C">
              <w:rPr>
                <w:rFonts w:ascii="Times New Roman" w:hAnsi="Times New Roman" w:cs="Times New Roman"/>
                <w:b/>
                <w:bCs/>
                <w:sz w:val="24"/>
                <w:szCs w:val="24"/>
                <w:shd w:val="clear" w:color="auto" w:fill="FFFFFF"/>
              </w:rPr>
              <w:t>nigdy nie pili alkoholu</w:t>
            </w:r>
            <w:r w:rsidRPr="00010D2C">
              <w:rPr>
                <w:rFonts w:ascii="Times New Roman" w:hAnsi="Times New Roman" w:cs="Times New Roman"/>
                <w:sz w:val="24"/>
                <w:szCs w:val="24"/>
                <w:shd w:val="clear" w:color="auto" w:fill="FFFFFF"/>
              </w:rPr>
              <w:t>, a tylko jedna osoba sądzi, że rówieśnicy po niego sięgają.</w:t>
            </w:r>
            <w:r>
              <w:rPr>
                <w:rFonts w:ascii="Times New Roman" w:hAnsi="Times New Roman" w:cs="Times New Roman"/>
                <w:sz w:val="24"/>
                <w:szCs w:val="24"/>
                <w:shd w:val="clear" w:color="auto" w:fill="FFFFFF"/>
              </w:rPr>
              <w:t xml:space="preserve"> </w:t>
            </w:r>
            <w:r w:rsidRPr="00010D2C">
              <w:rPr>
                <w:rFonts w:ascii="Times New Roman" w:hAnsi="Times New Roman" w:cs="Times New Roman"/>
                <w:sz w:val="24"/>
                <w:szCs w:val="24"/>
                <w:shd w:val="clear" w:color="auto" w:fill="FFFFFF"/>
              </w:rPr>
              <w:t>Nie odnotowano żadnych przypadków picia regularnego, okazjonalnego ani eksperymentowania z alkoholem.</w:t>
            </w:r>
            <w:r>
              <w:rPr>
                <w:rFonts w:ascii="Times New Roman" w:hAnsi="Times New Roman" w:cs="Times New Roman"/>
                <w:sz w:val="24"/>
                <w:szCs w:val="24"/>
                <w:shd w:val="clear" w:color="auto" w:fill="FFFFFF"/>
              </w:rPr>
              <w:t xml:space="preserve"> </w:t>
            </w:r>
            <w:r w:rsidRPr="00010D2C">
              <w:rPr>
                <w:rFonts w:ascii="Times New Roman" w:hAnsi="Times New Roman" w:cs="Times New Roman"/>
                <w:sz w:val="24"/>
                <w:szCs w:val="24"/>
                <w:shd w:val="clear" w:color="auto" w:fill="FFFFFF"/>
              </w:rPr>
              <w:t>Nie wskazano również wieku pierwszego kontaktu z alkoholem.</w:t>
            </w:r>
            <w:r>
              <w:rPr>
                <w:rFonts w:ascii="Times New Roman" w:hAnsi="Times New Roman" w:cs="Times New Roman"/>
                <w:sz w:val="24"/>
                <w:szCs w:val="24"/>
                <w:shd w:val="clear" w:color="auto" w:fill="FFFFFF"/>
              </w:rPr>
              <w:t xml:space="preserve"> </w:t>
            </w:r>
            <w:r w:rsidRPr="00010D2C">
              <w:rPr>
                <w:rFonts w:ascii="Times New Roman" w:hAnsi="Times New Roman" w:cs="Times New Roman"/>
                <w:sz w:val="24"/>
                <w:szCs w:val="24"/>
                <w:shd w:val="clear" w:color="auto" w:fill="FFFFFF"/>
              </w:rPr>
              <w:t xml:space="preserve">Zdecydowana większość uczniów (ponad </w:t>
            </w:r>
            <w:r w:rsidRPr="00010D2C">
              <w:rPr>
                <w:rFonts w:ascii="Times New Roman" w:hAnsi="Times New Roman" w:cs="Times New Roman"/>
                <w:b/>
                <w:bCs/>
                <w:sz w:val="24"/>
                <w:szCs w:val="24"/>
                <w:shd w:val="clear" w:color="auto" w:fill="FFFFFF"/>
              </w:rPr>
              <w:t>83%</w:t>
            </w:r>
            <w:r w:rsidRPr="00010D2C">
              <w:rPr>
                <w:rFonts w:ascii="Times New Roman" w:hAnsi="Times New Roman" w:cs="Times New Roman"/>
                <w:sz w:val="24"/>
                <w:szCs w:val="24"/>
                <w:shd w:val="clear" w:color="auto" w:fill="FFFFFF"/>
              </w:rPr>
              <w:t>) uważa, że ich rówieśnicy nie piją alkoholu, a tylko jedna osoba sądzi inaczej.</w:t>
            </w:r>
            <w:r>
              <w:rPr>
                <w:rFonts w:ascii="Times New Roman" w:hAnsi="Times New Roman" w:cs="Times New Roman"/>
                <w:sz w:val="24"/>
                <w:szCs w:val="24"/>
                <w:shd w:val="clear" w:color="auto" w:fill="FFFFFF"/>
              </w:rPr>
              <w:t xml:space="preserve"> </w:t>
            </w:r>
            <w:r w:rsidRPr="00010D2C">
              <w:rPr>
                <w:rFonts w:ascii="Times New Roman" w:hAnsi="Times New Roman" w:cs="Times New Roman"/>
                <w:sz w:val="24"/>
                <w:szCs w:val="24"/>
                <w:shd w:val="clear" w:color="auto" w:fill="FFFFFF"/>
              </w:rPr>
              <w:t xml:space="preserve">Uczniowie są świadomi zagrożeń – </w:t>
            </w:r>
            <w:r w:rsidRPr="00010D2C">
              <w:rPr>
                <w:rFonts w:ascii="Times New Roman" w:hAnsi="Times New Roman" w:cs="Times New Roman"/>
                <w:b/>
                <w:bCs/>
                <w:sz w:val="24"/>
                <w:szCs w:val="24"/>
                <w:shd w:val="clear" w:color="auto" w:fill="FFFFFF"/>
              </w:rPr>
              <w:t>blisko połowa (49%) zgadza się ze stwierdzeniem, że każdy może się uzależnić od alkoholu</w:t>
            </w:r>
            <w:r w:rsidRPr="00010D2C">
              <w:rPr>
                <w:rFonts w:ascii="Times New Roman" w:hAnsi="Times New Roman" w:cs="Times New Roman"/>
                <w:sz w:val="24"/>
                <w:szCs w:val="24"/>
                <w:shd w:val="clear" w:color="auto" w:fill="FFFFFF"/>
              </w:rPr>
              <w:t xml:space="preserve">, a </w:t>
            </w:r>
            <w:r w:rsidRPr="00010D2C">
              <w:rPr>
                <w:rFonts w:ascii="Times New Roman" w:hAnsi="Times New Roman" w:cs="Times New Roman"/>
                <w:b/>
                <w:bCs/>
                <w:sz w:val="24"/>
                <w:szCs w:val="24"/>
                <w:shd w:val="clear" w:color="auto" w:fill="FFFFFF"/>
              </w:rPr>
              <w:t>70%</w:t>
            </w:r>
            <w:r w:rsidRPr="00010D2C">
              <w:rPr>
                <w:rFonts w:ascii="Times New Roman" w:hAnsi="Times New Roman" w:cs="Times New Roman"/>
                <w:sz w:val="24"/>
                <w:szCs w:val="24"/>
                <w:shd w:val="clear" w:color="auto" w:fill="FFFFFF"/>
              </w:rPr>
              <w:t xml:space="preserve"> odrzuca mit, że „piwo to nie alkohol”.</w:t>
            </w:r>
            <w:r>
              <w:rPr>
                <w:rFonts w:ascii="Times New Roman" w:hAnsi="Times New Roman" w:cs="Times New Roman"/>
                <w:sz w:val="24"/>
                <w:szCs w:val="24"/>
                <w:shd w:val="clear" w:color="auto" w:fill="FFFFFF"/>
              </w:rPr>
              <w:t xml:space="preserve"> </w:t>
            </w:r>
            <w:r w:rsidRPr="00010D2C">
              <w:rPr>
                <w:rFonts w:ascii="Times New Roman" w:hAnsi="Times New Roman" w:cs="Times New Roman"/>
                <w:sz w:val="24"/>
                <w:szCs w:val="24"/>
                <w:shd w:val="clear" w:color="auto" w:fill="FFFFFF"/>
              </w:rPr>
              <w:t>Tylko jedna osoba uważa, że nieletni mogą łatwo kupić alkohol w ich miejscowości</w:t>
            </w:r>
            <w:r>
              <w:rPr>
                <w:rFonts w:ascii="Times New Roman" w:hAnsi="Times New Roman" w:cs="Times New Roman"/>
                <w:sz w:val="24"/>
                <w:szCs w:val="24"/>
                <w:shd w:val="clear" w:color="auto" w:fill="FFFFFF"/>
              </w:rPr>
              <w:t>.</w:t>
            </w:r>
          </w:p>
        </w:tc>
      </w:tr>
      <w:tr w:rsidR="00F90F43" w14:paraId="4DE9CED3" w14:textId="77777777" w:rsidTr="00751A64">
        <w:tc>
          <w:tcPr>
            <w:cnfStyle w:val="001000000000" w:firstRow="0" w:lastRow="0" w:firstColumn="1" w:lastColumn="0" w:oddVBand="0" w:evenVBand="0" w:oddHBand="0" w:evenHBand="0" w:firstRowFirstColumn="0" w:firstRowLastColumn="0" w:lastRowFirstColumn="0" w:lastRowLastColumn="0"/>
            <w:tcW w:w="2689" w:type="dxa"/>
          </w:tcPr>
          <w:p w14:paraId="44E89037" w14:textId="3C2030FC" w:rsidR="00F90F43" w:rsidRDefault="00F90F43" w:rsidP="00470584">
            <w:pPr>
              <w:spacing w:line="360" w:lineRule="auto"/>
              <w:rPr>
                <w:rFonts w:ascii="Times New Roman" w:hAnsi="Times New Roman" w:cs="Times New Roman"/>
                <w:b w:val="0"/>
                <w:bCs w:val="0"/>
                <w:sz w:val="24"/>
                <w:szCs w:val="24"/>
              </w:rPr>
            </w:pPr>
            <w:r w:rsidRPr="00010D2C">
              <w:rPr>
                <w:rFonts w:ascii="Times New Roman" w:hAnsi="Times New Roman" w:cs="Times New Roman"/>
                <w:sz w:val="24"/>
                <w:szCs w:val="24"/>
                <w:shd w:val="clear" w:color="auto" w:fill="FFFFFF"/>
              </w:rPr>
              <w:t>Palenie papierosów i e-papierosów</w:t>
            </w:r>
          </w:p>
        </w:tc>
        <w:tc>
          <w:tcPr>
            <w:tcW w:w="6656" w:type="dxa"/>
          </w:tcPr>
          <w:p w14:paraId="28F158D6" w14:textId="12164975" w:rsidR="00F90F43" w:rsidRPr="00F90F43" w:rsidRDefault="00F90F43" w:rsidP="00470584">
            <w:pPr>
              <w:spacing w:line="360" w:lineRule="auto"/>
              <w:ind w:right="1"/>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shd w:val="clear" w:color="auto" w:fill="FFFFFF"/>
              </w:rPr>
            </w:pPr>
            <w:r w:rsidRPr="00010D2C">
              <w:rPr>
                <w:rFonts w:ascii="Times New Roman" w:hAnsi="Times New Roman" w:cs="Times New Roman"/>
                <w:sz w:val="24"/>
                <w:szCs w:val="24"/>
                <w:shd w:val="clear" w:color="auto" w:fill="FFFFFF"/>
              </w:rPr>
              <w:t xml:space="preserve">Wyniki wskazują, że </w:t>
            </w:r>
            <w:r w:rsidRPr="00010D2C">
              <w:rPr>
                <w:rFonts w:ascii="Times New Roman" w:hAnsi="Times New Roman" w:cs="Times New Roman"/>
                <w:b/>
                <w:bCs/>
                <w:sz w:val="24"/>
                <w:szCs w:val="24"/>
                <w:shd w:val="clear" w:color="auto" w:fill="FFFFFF"/>
              </w:rPr>
              <w:t>uczniowie klas 4–6 nie palą papierosów ani e-papierosów</w:t>
            </w:r>
            <w:r w:rsidRPr="00010D2C">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 xml:space="preserve"> </w:t>
            </w:r>
            <w:r w:rsidRPr="00010D2C">
              <w:rPr>
                <w:rFonts w:ascii="Times New Roman" w:hAnsi="Times New Roman" w:cs="Times New Roman"/>
                <w:sz w:val="24"/>
                <w:szCs w:val="24"/>
                <w:shd w:val="clear" w:color="auto" w:fill="FFFFFF"/>
              </w:rPr>
              <w:t xml:space="preserve">Jedynie jedna osoba przyznała, że spróbowała raz, natomiast </w:t>
            </w:r>
            <w:r w:rsidRPr="00010D2C">
              <w:rPr>
                <w:rFonts w:ascii="Times New Roman" w:hAnsi="Times New Roman" w:cs="Times New Roman"/>
                <w:b/>
                <w:bCs/>
                <w:sz w:val="24"/>
                <w:szCs w:val="24"/>
                <w:shd w:val="clear" w:color="auto" w:fill="FFFFFF"/>
              </w:rPr>
              <w:t>ponad 97% nigdy nie paliło</w:t>
            </w:r>
            <w:r w:rsidRPr="00010D2C">
              <w:rPr>
                <w:rFonts w:ascii="Times New Roman" w:hAnsi="Times New Roman" w:cs="Times New Roman"/>
                <w:sz w:val="24"/>
                <w:szCs w:val="24"/>
                <w:shd w:val="clear" w:color="auto" w:fill="FFFFFF"/>
              </w:rPr>
              <w:t>.</w:t>
            </w:r>
            <w:r w:rsidRPr="00010D2C">
              <w:rPr>
                <w:rFonts w:ascii="Times New Roman" w:hAnsi="Times New Roman" w:cs="Times New Roman"/>
                <w:sz w:val="24"/>
                <w:szCs w:val="24"/>
                <w:shd w:val="clear" w:color="auto" w:fill="FFFFFF"/>
              </w:rPr>
              <w:br/>
              <w:t>Uczniowie są świadomi ryzyka – ponad 86% twierdzi, że ich rówieśnicy również nie palą.</w:t>
            </w:r>
            <w:r>
              <w:rPr>
                <w:rFonts w:ascii="Times New Roman" w:hAnsi="Times New Roman" w:cs="Times New Roman"/>
                <w:sz w:val="24"/>
                <w:szCs w:val="24"/>
                <w:shd w:val="clear" w:color="auto" w:fill="FFFFFF"/>
              </w:rPr>
              <w:t xml:space="preserve"> </w:t>
            </w:r>
            <w:r w:rsidRPr="00010D2C">
              <w:rPr>
                <w:rFonts w:ascii="Times New Roman" w:hAnsi="Times New Roman" w:cs="Times New Roman"/>
                <w:sz w:val="24"/>
                <w:szCs w:val="24"/>
                <w:shd w:val="clear" w:color="auto" w:fill="FFFFFF"/>
              </w:rPr>
              <w:t>Nie zaobserwowano także regularnego palenia w ciągu ostatnich 30 dni.</w:t>
            </w:r>
          </w:p>
        </w:tc>
      </w:tr>
      <w:tr w:rsidR="00F90F43" w14:paraId="13C74D59" w14:textId="77777777" w:rsidTr="00751A64">
        <w:tc>
          <w:tcPr>
            <w:cnfStyle w:val="001000000000" w:firstRow="0" w:lastRow="0" w:firstColumn="1" w:lastColumn="0" w:oddVBand="0" w:evenVBand="0" w:oddHBand="0" w:evenHBand="0" w:firstRowFirstColumn="0" w:firstRowLastColumn="0" w:lastRowFirstColumn="0" w:lastRowLastColumn="0"/>
            <w:tcW w:w="2689" w:type="dxa"/>
          </w:tcPr>
          <w:p w14:paraId="1DB060A0" w14:textId="4F26CA85" w:rsidR="00F90F43" w:rsidRDefault="00F90F43" w:rsidP="00470584">
            <w:pPr>
              <w:spacing w:line="360" w:lineRule="auto"/>
              <w:rPr>
                <w:rFonts w:ascii="Times New Roman" w:hAnsi="Times New Roman" w:cs="Times New Roman"/>
                <w:b w:val="0"/>
                <w:bCs w:val="0"/>
                <w:sz w:val="24"/>
                <w:szCs w:val="24"/>
              </w:rPr>
            </w:pPr>
            <w:r w:rsidRPr="00010D2C">
              <w:rPr>
                <w:rFonts w:ascii="Times New Roman" w:hAnsi="Times New Roman" w:cs="Times New Roman"/>
                <w:sz w:val="24"/>
                <w:szCs w:val="24"/>
                <w:shd w:val="clear" w:color="auto" w:fill="FFFFFF"/>
              </w:rPr>
              <w:t>Narkotyki i dopalacze</w:t>
            </w:r>
          </w:p>
        </w:tc>
        <w:tc>
          <w:tcPr>
            <w:tcW w:w="6656" w:type="dxa"/>
          </w:tcPr>
          <w:p w14:paraId="1277AA27" w14:textId="372E6467" w:rsidR="00F90F43" w:rsidRPr="00F90F43" w:rsidRDefault="00F90F43" w:rsidP="00470584">
            <w:pPr>
              <w:spacing w:line="360" w:lineRule="auto"/>
              <w:ind w:right="1"/>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shd w:val="clear" w:color="auto" w:fill="FFFFFF"/>
              </w:rPr>
            </w:pPr>
            <w:r w:rsidRPr="00010D2C">
              <w:rPr>
                <w:rFonts w:ascii="Times New Roman" w:hAnsi="Times New Roman" w:cs="Times New Roman"/>
                <w:sz w:val="24"/>
                <w:szCs w:val="24"/>
                <w:shd w:val="clear" w:color="auto" w:fill="FFFFFF"/>
              </w:rPr>
              <w:t>Nie stwierdzono żadnych przypadków kontaktu z narkotykami lub dopalaczami.</w:t>
            </w:r>
            <w:r>
              <w:rPr>
                <w:rFonts w:ascii="Times New Roman" w:hAnsi="Times New Roman" w:cs="Times New Roman"/>
                <w:sz w:val="24"/>
                <w:szCs w:val="24"/>
                <w:shd w:val="clear" w:color="auto" w:fill="FFFFFF"/>
              </w:rPr>
              <w:t xml:space="preserve"> </w:t>
            </w:r>
            <w:r w:rsidRPr="00010D2C">
              <w:rPr>
                <w:rFonts w:ascii="Times New Roman" w:hAnsi="Times New Roman" w:cs="Times New Roman"/>
                <w:sz w:val="24"/>
                <w:szCs w:val="24"/>
                <w:shd w:val="clear" w:color="auto" w:fill="FFFFFF"/>
              </w:rPr>
              <w:t xml:space="preserve">Wszyscy uczniowie odpowiedzieli, że </w:t>
            </w:r>
            <w:r w:rsidRPr="00010D2C">
              <w:rPr>
                <w:rFonts w:ascii="Times New Roman" w:hAnsi="Times New Roman" w:cs="Times New Roman"/>
                <w:b/>
                <w:bCs/>
                <w:sz w:val="24"/>
                <w:szCs w:val="24"/>
                <w:shd w:val="clear" w:color="auto" w:fill="FFFFFF"/>
              </w:rPr>
              <w:t xml:space="preserve">nigdy nie </w:t>
            </w:r>
            <w:r w:rsidRPr="00010D2C">
              <w:rPr>
                <w:rFonts w:ascii="Times New Roman" w:hAnsi="Times New Roman" w:cs="Times New Roman"/>
                <w:b/>
                <w:bCs/>
                <w:sz w:val="24"/>
                <w:szCs w:val="24"/>
                <w:shd w:val="clear" w:color="auto" w:fill="FFFFFF"/>
              </w:rPr>
              <w:lastRenderedPageBreak/>
              <w:t>zażywali żadnych substancji psychoaktywnych</w:t>
            </w:r>
            <w:r w:rsidRPr="00010D2C">
              <w:rPr>
                <w:rFonts w:ascii="Times New Roman" w:hAnsi="Times New Roman" w:cs="Times New Roman"/>
                <w:sz w:val="24"/>
                <w:szCs w:val="24"/>
                <w:shd w:val="clear" w:color="auto" w:fill="FFFFFF"/>
              </w:rPr>
              <w:t xml:space="preserve">, a ponad </w:t>
            </w:r>
            <w:r w:rsidRPr="00010D2C">
              <w:rPr>
                <w:rFonts w:ascii="Times New Roman" w:hAnsi="Times New Roman" w:cs="Times New Roman"/>
                <w:b/>
                <w:bCs/>
                <w:sz w:val="24"/>
                <w:szCs w:val="24"/>
                <w:shd w:val="clear" w:color="auto" w:fill="FFFFFF"/>
              </w:rPr>
              <w:t>86%</w:t>
            </w:r>
            <w:r w:rsidRPr="00010D2C">
              <w:rPr>
                <w:rFonts w:ascii="Times New Roman" w:hAnsi="Times New Roman" w:cs="Times New Roman"/>
                <w:sz w:val="24"/>
                <w:szCs w:val="24"/>
                <w:shd w:val="clear" w:color="auto" w:fill="FFFFFF"/>
              </w:rPr>
              <w:t xml:space="preserve"> uważa, że w ich otoczeniu takie zjawisko nie występuje.</w:t>
            </w:r>
            <w:r>
              <w:rPr>
                <w:rFonts w:ascii="Times New Roman" w:hAnsi="Times New Roman" w:cs="Times New Roman"/>
                <w:sz w:val="24"/>
                <w:szCs w:val="24"/>
                <w:shd w:val="clear" w:color="auto" w:fill="FFFFFF"/>
              </w:rPr>
              <w:t xml:space="preserve"> </w:t>
            </w:r>
            <w:r w:rsidRPr="00010D2C">
              <w:rPr>
                <w:rFonts w:ascii="Times New Roman" w:hAnsi="Times New Roman" w:cs="Times New Roman"/>
                <w:sz w:val="24"/>
                <w:szCs w:val="24"/>
                <w:shd w:val="clear" w:color="auto" w:fill="FFFFFF"/>
              </w:rPr>
              <w:t>Zaledwie 13% nie ma zdania w tej kwestii.</w:t>
            </w:r>
            <w:r>
              <w:rPr>
                <w:rFonts w:ascii="Times New Roman" w:hAnsi="Times New Roman" w:cs="Times New Roman"/>
                <w:sz w:val="24"/>
                <w:szCs w:val="24"/>
                <w:shd w:val="clear" w:color="auto" w:fill="FFFFFF"/>
              </w:rPr>
              <w:t xml:space="preserve"> </w:t>
            </w:r>
            <w:r w:rsidRPr="00010D2C">
              <w:rPr>
                <w:rFonts w:ascii="Times New Roman" w:hAnsi="Times New Roman" w:cs="Times New Roman"/>
                <w:sz w:val="24"/>
                <w:szCs w:val="24"/>
                <w:shd w:val="clear" w:color="auto" w:fill="FFFFFF"/>
              </w:rPr>
              <w:t>Większość uczniów nie zna żadnych miejsc, w których można by zdobyć tego typu substancje.</w:t>
            </w:r>
          </w:p>
        </w:tc>
      </w:tr>
      <w:tr w:rsidR="00F90F43" w14:paraId="1B886704" w14:textId="77777777" w:rsidTr="00751A64">
        <w:tc>
          <w:tcPr>
            <w:cnfStyle w:val="001000000000" w:firstRow="0" w:lastRow="0" w:firstColumn="1" w:lastColumn="0" w:oddVBand="0" w:evenVBand="0" w:oddHBand="0" w:evenHBand="0" w:firstRowFirstColumn="0" w:firstRowLastColumn="0" w:lastRowFirstColumn="0" w:lastRowLastColumn="0"/>
            <w:tcW w:w="2689" w:type="dxa"/>
          </w:tcPr>
          <w:p w14:paraId="5FEF0521" w14:textId="06AC484E" w:rsidR="00F90F43" w:rsidRDefault="00F90F43" w:rsidP="00F90F43">
            <w:pPr>
              <w:spacing w:line="360" w:lineRule="auto"/>
              <w:rPr>
                <w:rFonts w:ascii="Times New Roman" w:hAnsi="Times New Roman" w:cs="Times New Roman"/>
                <w:b w:val="0"/>
                <w:bCs w:val="0"/>
                <w:sz w:val="24"/>
                <w:szCs w:val="24"/>
              </w:rPr>
            </w:pPr>
            <w:r w:rsidRPr="00010D2C">
              <w:rPr>
                <w:rFonts w:ascii="Times New Roman" w:hAnsi="Times New Roman" w:cs="Times New Roman"/>
                <w:sz w:val="24"/>
                <w:szCs w:val="24"/>
                <w:shd w:val="clear" w:color="auto" w:fill="FFFFFF"/>
              </w:rPr>
              <w:lastRenderedPageBreak/>
              <w:t>Korzystanie z Internetu i gier komputerowych</w:t>
            </w:r>
          </w:p>
        </w:tc>
        <w:tc>
          <w:tcPr>
            <w:tcW w:w="6656" w:type="dxa"/>
          </w:tcPr>
          <w:p w14:paraId="6FA4ACDC" w14:textId="6B3EE538" w:rsidR="00F90F43" w:rsidRPr="00F90F43" w:rsidRDefault="00F90F43" w:rsidP="00F90F43">
            <w:pPr>
              <w:spacing w:line="360" w:lineRule="auto"/>
              <w:ind w:right="1"/>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shd w:val="clear" w:color="auto" w:fill="FFFFFF"/>
              </w:rPr>
            </w:pPr>
            <w:r w:rsidRPr="00010D2C">
              <w:rPr>
                <w:rFonts w:ascii="Times New Roman" w:hAnsi="Times New Roman" w:cs="Times New Roman"/>
                <w:sz w:val="24"/>
                <w:szCs w:val="24"/>
                <w:shd w:val="clear" w:color="auto" w:fill="FFFFFF"/>
              </w:rPr>
              <w:t>Dzieci w wieku 10–12 lat spędzają umiarkowaną ilość czasu w</w:t>
            </w:r>
            <w:r w:rsidR="00B70160">
              <w:rPr>
                <w:rFonts w:ascii="Times New Roman" w:hAnsi="Times New Roman" w:cs="Times New Roman"/>
                <w:sz w:val="24"/>
                <w:szCs w:val="24"/>
                <w:shd w:val="clear" w:color="auto" w:fill="FFFFFF"/>
              </w:rPr>
              <w:t> </w:t>
            </w:r>
            <w:r w:rsidRPr="00010D2C">
              <w:rPr>
                <w:rFonts w:ascii="Times New Roman" w:hAnsi="Times New Roman" w:cs="Times New Roman"/>
                <w:sz w:val="24"/>
                <w:szCs w:val="24"/>
                <w:shd w:val="clear" w:color="auto" w:fill="FFFFFF"/>
              </w:rPr>
              <w:t>Internecie.</w:t>
            </w:r>
            <w:r>
              <w:rPr>
                <w:rFonts w:ascii="Times New Roman" w:hAnsi="Times New Roman" w:cs="Times New Roman"/>
                <w:sz w:val="24"/>
                <w:szCs w:val="24"/>
                <w:shd w:val="clear" w:color="auto" w:fill="FFFFFF"/>
              </w:rPr>
              <w:t xml:space="preserve"> </w:t>
            </w:r>
            <w:r w:rsidRPr="00010D2C">
              <w:rPr>
                <w:rFonts w:ascii="Times New Roman" w:hAnsi="Times New Roman" w:cs="Times New Roman"/>
                <w:b/>
                <w:bCs/>
                <w:sz w:val="24"/>
                <w:szCs w:val="24"/>
                <w:shd w:val="clear" w:color="auto" w:fill="FFFFFF"/>
              </w:rPr>
              <w:t>Ponad 48%</w:t>
            </w:r>
            <w:r w:rsidRPr="00010D2C">
              <w:rPr>
                <w:rFonts w:ascii="Times New Roman" w:hAnsi="Times New Roman" w:cs="Times New Roman"/>
                <w:sz w:val="24"/>
                <w:szCs w:val="24"/>
                <w:shd w:val="clear" w:color="auto" w:fill="FFFFFF"/>
              </w:rPr>
              <w:t xml:space="preserve"> korzysta z komputera do 2 godzin dziennie, a </w:t>
            </w:r>
            <w:r w:rsidRPr="00010D2C">
              <w:rPr>
                <w:rFonts w:ascii="Times New Roman" w:hAnsi="Times New Roman" w:cs="Times New Roman"/>
                <w:b/>
                <w:bCs/>
                <w:sz w:val="24"/>
                <w:szCs w:val="24"/>
                <w:shd w:val="clear" w:color="auto" w:fill="FFFFFF"/>
              </w:rPr>
              <w:t>27%</w:t>
            </w:r>
            <w:r w:rsidRPr="00010D2C">
              <w:rPr>
                <w:rFonts w:ascii="Times New Roman" w:hAnsi="Times New Roman" w:cs="Times New Roman"/>
                <w:sz w:val="24"/>
                <w:szCs w:val="24"/>
                <w:shd w:val="clear" w:color="auto" w:fill="FFFFFF"/>
              </w:rPr>
              <w:t xml:space="preserve"> w ogóle nie korzysta.</w:t>
            </w:r>
            <w:r>
              <w:rPr>
                <w:rFonts w:ascii="Times New Roman" w:hAnsi="Times New Roman" w:cs="Times New Roman"/>
                <w:sz w:val="24"/>
                <w:szCs w:val="24"/>
                <w:shd w:val="clear" w:color="auto" w:fill="FFFFFF"/>
              </w:rPr>
              <w:t xml:space="preserve"> </w:t>
            </w:r>
            <w:r w:rsidRPr="00010D2C">
              <w:rPr>
                <w:rFonts w:ascii="Times New Roman" w:hAnsi="Times New Roman" w:cs="Times New Roman"/>
                <w:sz w:val="24"/>
                <w:szCs w:val="24"/>
                <w:shd w:val="clear" w:color="auto" w:fill="FFFFFF"/>
              </w:rPr>
              <w:t>Większość deklaruje, że</w:t>
            </w:r>
            <w:r w:rsidR="00B70160">
              <w:rPr>
                <w:rFonts w:ascii="Times New Roman" w:hAnsi="Times New Roman" w:cs="Times New Roman"/>
                <w:sz w:val="24"/>
                <w:szCs w:val="24"/>
                <w:shd w:val="clear" w:color="auto" w:fill="FFFFFF"/>
              </w:rPr>
              <w:t> </w:t>
            </w:r>
            <w:r w:rsidRPr="00010D2C">
              <w:rPr>
                <w:rFonts w:ascii="Times New Roman" w:hAnsi="Times New Roman" w:cs="Times New Roman"/>
                <w:sz w:val="24"/>
                <w:szCs w:val="24"/>
                <w:shd w:val="clear" w:color="auto" w:fill="FFFFFF"/>
              </w:rPr>
              <w:t>brak dostępu do Internetu nie stanowiłby dla nich większego problemu –</w:t>
            </w:r>
            <w:r>
              <w:rPr>
                <w:rFonts w:ascii="Times New Roman" w:hAnsi="Times New Roman" w:cs="Times New Roman"/>
                <w:sz w:val="24"/>
                <w:szCs w:val="24"/>
                <w:shd w:val="clear" w:color="auto" w:fill="FFFFFF"/>
              </w:rPr>
              <w:t xml:space="preserve"> </w:t>
            </w:r>
            <w:r w:rsidRPr="00010D2C">
              <w:rPr>
                <w:rFonts w:ascii="Times New Roman" w:hAnsi="Times New Roman" w:cs="Times New Roman"/>
                <w:b/>
                <w:bCs/>
                <w:sz w:val="24"/>
                <w:szCs w:val="24"/>
                <w:shd w:val="clear" w:color="auto" w:fill="FFFFFF"/>
              </w:rPr>
              <w:t>97%</w:t>
            </w:r>
            <w:r w:rsidRPr="00010D2C">
              <w:rPr>
                <w:rFonts w:ascii="Times New Roman" w:hAnsi="Times New Roman" w:cs="Times New Roman"/>
                <w:sz w:val="24"/>
                <w:szCs w:val="24"/>
                <w:shd w:val="clear" w:color="auto" w:fill="FFFFFF"/>
              </w:rPr>
              <w:t xml:space="preserve"> uczniów reagowałoby na to normalnie lub z</w:t>
            </w:r>
            <w:r w:rsidR="00B70160">
              <w:rPr>
                <w:rFonts w:ascii="Times New Roman" w:hAnsi="Times New Roman" w:cs="Times New Roman"/>
                <w:sz w:val="24"/>
                <w:szCs w:val="24"/>
                <w:shd w:val="clear" w:color="auto" w:fill="FFFFFF"/>
              </w:rPr>
              <w:t> </w:t>
            </w:r>
            <w:r w:rsidRPr="00010D2C">
              <w:rPr>
                <w:rFonts w:ascii="Times New Roman" w:hAnsi="Times New Roman" w:cs="Times New Roman"/>
                <w:sz w:val="24"/>
                <w:szCs w:val="24"/>
                <w:shd w:val="clear" w:color="auto" w:fill="FFFFFF"/>
              </w:rPr>
              <w:t>niewielkim dyskomfortem.</w:t>
            </w:r>
            <w:r>
              <w:rPr>
                <w:rFonts w:ascii="Times New Roman" w:hAnsi="Times New Roman" w:cs="Times New Roman"/>
                <w:sz w:val="24"/>
                <w:szCs w:val="24"/>
                <w:shd w:val="clear" w:color="auto" w:fill="FFFFFF"/>
              </w:rPr>
              <w:t xml:space="preserve"> </w:t>
            </w:r>
            <w:r w:rsidRPr="00010D2C">
              <w:rPr>
                <w:rFonts w:ascii="Times New Roman" w:hAnsi="Times New Roman" w:cs="Times New Roman"/>
                <w:sz w:val="24"/>
                <w:szCs w:val="24"/>
                <w:shd w:val="clear" w:color="auto" w:fill="FFFFFF"/>
              </w:rPr>
              <w:t>To pokazuje zdrowe nawyki cyfrowe w tej grupie wiekowej.</w:t>
            </w:r>
            <w:r>
              <w:rPr>
                <w:rFonts w:ascii="Times New Roman" w:hAnsi="Times New Roman" w:cs="Times New Roman"/>
                <w:sz w:val="24"/>
                <w:szCs w:val="24"/>
                <w:shd w:val="clear" w:color="auto" w:fill="FFFFFF"/>
              </w:rPr>
              <w:t xml:space="preserve"> </w:t>
            </w:r>
            <w:r w:rsidRPr="00010D2C">
              <w:rPr>
                <w:rFonts w:ascii="Times New Roman" w:hAnsi="Times New Roman" w:cs="Times New Roman"/>
                <w:sz w:val="24"/>
                <w:szCs w:val="24"/>
                <w:shd w:val="clear" w:color="auto" w:fill="FFFFFF"/>
              </w:rPr>
              <w:t xml:space="preserve">Jeśli chodzi o gry komputerowe – </w:t>
            </w:r>
            <w:r w:rsidRPr="00010D2C">
              <w:rPr>
                <w:rFonts w:ascii="Times New Roman" w:hAnsi="Times New Roman" w:cs="Times New Roman"/>
                <w:b/>
                <w:bCs/>
                <w:sz w:val="24"/>
                <w:szCs w:val="24"/>
                <w:shd w:val="clear" w:color="auto" w:fill="FFFFFF"/>
              </w:rPr>
              <w:t>35% uczniów w ogóle nie gra</w:t>
            </w:r>
            <w:r w:rsidRPr="00010D2C">
              <w:rPr>
                <w:rFonts w:ascii="Times New Roman" w:hAnsi="Times New Roman" w:cs="Times New Roman"/>
                <w:sz w:val="24"/>
                <w:szCs w:val="24"/>
                <w:shd w:val="clear" w:color="auto" w:fill="FFFFFF"/>
              </w:rPr>
              <w:t>, a większość gra umiarkowanie (do 1–3 godzin dziennie).</w:t>
            </w:r>
            <w:r>
              <w:rPr>
                <w:rFonts w:ascii="Times New Roman" w:hAnsi="Times New Roman" w:cs="Times New Roman"/>
                <w:sz w:val="24"/>
                <w:szCs w:val="24"/>
                <w:shd w:val="clear" w:color="auto" w:fill="FFFFFF"/>
              </w:rPr>
              <w:t xml:space="preserve"> </w:t>
            </w:r>
            <w:r w:rsidRPr="00010D2C">
              <w:rPr>
                <w:rFonts w:ascii="Times New Roman" w:hAnsi="Times New Roman" w:cs="Times New Roman"/>
                <w:sz w:val="24"/>
                <w:szCs w:val="24"/>
                <w:shd w:val="clear" w:color="auto" w:fill="FFFFFF"/>
              </w:rPr>
              <w:t>Nie odnotowano przypadków nadmiernego grania powyżej 6 godzin.</w:t>
            </w:r>
          </w:p>
        </w:tc>
      </w:tr>
      <w:tr w:rsidR="00F90F43" w14:paraId="241611AA" w14:textId="77777777" w:rsidTr="00751A64">
        <w:tc>
          <w:tcPr>
            <w:cnfStyle w:val="001000000000" w:firstRow="0" w:lastRow="0" w:firstColumn="1" w:lastColumn="0" w:oddVBand="0" w:evenVBand="0" w:oddHBand="0" w:evenHBand="0" w:firstRowFirstColumn="0" w:firstRowLastColumn="0" w:lastRowFirstColumn="0" w:lastRowLastColumn="0"/>
            <w:tcW w:w="2689" w:type="dxa"/>
          </w:tcPr>
          <w:p w14:paraId="60ACC447" w14:textId="6C466896" w:rsidR="00F90F43" w:rsidRPr="00010D2C" w:rsidRDefault="00F90F43" w:rsidP="00F90F43">
            <w:pPr>
              <w:spacing w:line="360" w:lineRule="auto"/>
              <w:rPr>
                <w:rFonts w:ascii="Times New Roman" w:hAnsi="Times New Roman" w:cs="Times New Roman"/>
                <w:b w:val="0"/>
                <w:bCs w:val="0"/>
                <w:sz w:val="24"/>
                <w:szCs w:val="24"/>
                <w:shd w:val="clear" w:color="auto" w:fill="FFFFFF"/>
              </w:rPr>
            </w:pPr>
            <w:r w:rsidRPr="00010D2C">
              <w:rPr>
                <w:rFonts w:ascii="Times New Roman" w:hAnsi="Times New Roman" w:cs="Times New Roman"/>
                <w:sz w:val="24"/>
                <w:szCs w:val="24"/>
                <w:shd w:val="clear" w:color="auto" w:fill="FFFFFF"/>
              </w:rPr>
              <w:t>Cyberprzemoc i</w:t>
            </w:r>
            <w:r w:rsidR="00B70160">
              <w:rPr>
                <w:rFonts w:ascii="Times New Roman" w:hAnsi="Times New Roman" w:cs="Times New Roman"/>
                <w:sz w:val="24"/>
                <w:szCs w:val="24"/>
                <w:shd w:val="clear" w:color="auto" w:fill="FFFFFF"/>
              </w:rPr>
              <w:t> </w:t>
            </w:r>
            <w:r w:rsidRPr="00010D2C">
              <w:rPr>
                <w:rFonts w:ascii="Times New Roman" w:hAnsi="Times New Roman" w:cs="Times New Roman"/>
                <w:sz w:val="24"/>
                <w:szCs w:val="24"/>
                <w:shd w:val="clear" w:color="auto" w:fill="FFFFFF"/>
              </w:rPr>
              <w:t>bezpieczeństwo online</w:t>
            </w:r>
          </w:p>
        </w:tc>
        <w:tc>
          <w:tcPr>
            <w:tcW w:w="6656" w:type="dxa"/>
          </w:tcPr>
          <w:p w14:paraId="5EF2CFAD" w14:textId="39000E48" w:rsidR="00F90F43" w:rsidRPr="00010D2C" w:rsidRDefault="00F90F43" w:rsidP="00F90F43">
            <w:pPr>
              <w:spacing w:line="360" w:lineRule="auto"/>
              <w:ind w:right="1"/>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shd w:val="clear" w:color="auto" w:fill="FFFFFF"/>
              </w:rPr>
            </w:pPr>
            <w:r w:rsidRPr="00010D2C">
              <w:rPr>
                <w:rFonts w:ascii="Times New Roman" w:hAnsi="Times New Roman" w:cs="Times New Roman"/>
                <w:sz w:val="24"/>
                <w:szCs w:val="24"/>
                <w:shd w:val="clear" w:color="auto" w:fill="FFFFFF"/>
              </w:rPr>
              <w:t xml:space="preserve">Zdecydowana większość uczniów </w:t>
            </w:r>
            <w:r w:rsidRPr="00010D2C">
              <w:rPr>
                <w:rFonts w:ascii="Times New Roman" w:hAnsi="Times New Roman" w:cs="Times New Roman"/>
                <w:b/>
                <w:bCs/>
                <w:sz w:val="24"/>
                <w:szCs w:val="24"/>
                <w:shd w:val="clear" w:color="auto" w:fill="FFFFFF"/>
              </w:rPr>
              <w:t>nie miała bezpośredniego kontaktu z cyberprzemocą</w:t>
            </w:r>
            <w:r w:rsidRPr="00010D2C">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 xml:space="preserve"> </w:t>
            </w:r>
            <w:r w:rsidRPr="00010D2C">
              <w:rPr>
                <w:rFonts w:ascii="Times New Roman" w:hAnsi="Times New Roman" w:cs="Times New Roman"/>
                <w:sz w:val="24"/>
                <w:szCs w:val="24"/>
                <w:shd w:val="clear" w:color="auto" w:fill="FFFFFF"/>
              </w:rPr>
              <w:t xml:space="preserve">Około </w:t>
            </w:r>
            <w:r w:rsidRPr="00010D2C">
              <w:rPr>
                <w:rFonts w:ascii="Times New Roman" w:hAnsi="Times New Roman" w:cs="Times New Roman"/>
                <w:b/>
                <w:bCs/>
                <w:sz w:val="24"/>
                <w:szCs w:val="24"/>
                <w:shd w:val="clear" w:color="auto" w:fill="FFFFFF"/>
              </w:rPr>
              <w:t>27%</w:t>
            </w:r>
            <w:r w:rsidRPr="00010D2C">
              <w:rPr>
                <w:rFonts w:ascii="Times New Roman" w:hAnsi="Times New Roman" w:cs="Times New Roman"/>
                <w:sz w:val="24"/>
                <w:szCs w:val="24"/>
                <w:shd w:val="clear" w:color="auto" w:fill="FFFFFF"/>
              </w:rPr>
              <w:t xml:space="preserve"> przyznało, że spotkało się z hejtem, a 10–18% doświadczyło lub zaobserwowało inne formy przemocy online (np. ośmieszanie, obelgi, podszywanie się).</w:t>
            </w:r>
            <w:r>
              <w:rPr>
                <w:rFonts w:ascii="Times New Roman" w:hAnsi="Times New Roman" w:cs="Times New Roman"/>
                <w:sz w:val="24"/>
                <w:szCs w:val="24"/>
                <w:shd w:val="clear" w:color="auto" w:fill="FFFFFF"/>
              </w:rPr>
              <w:t xml:space="preserve"> </w:t>
            </w:r>
            <w:r w:rsidRPr="00010D2C">
              <w:rPr>
                <w:rFonts w:ascii="Times New Roman" w:hAnsi="Times New Roman" w:cs="Times New Roman"/>
                <w:sz w:val="24"/>
                <w:szCs w:val="24"/>
                <w:shd w:val="clear" w:color="auto" w:fill="FFFFFF"/>
              </w:rPr>
              <w:t xml:space="preserve">Nie odnotowano przypadków poważnych zagrożeń, jak szantaż czy włamanie na konto – </w:t>
            </w:r>
            <w:r w:rsidRPr="00010D2C">
              <w:rPr>
                <w:rFonts w:ascii="Times New Roman" w:hAnsi="Times New Roman" w:cs="Times New Roman"/>
                <w:b/>
                <w:bCs/>
                <w:sz w:val="24"/>
                <w:szCs w:val="24"/>
                <w:shd w:val="clear" w:color="auto" w:fill="FFFFFF"/>
              </w:rPr>
              <w:t>ponad 90%</w:t>
            </w:r>
            <w:r w:rsidRPr="00010D2C">
              <w:rPr>
                <w:rFonts w:ascii="Times New Roman" w:hAnsi="Times New Roman" w:cs="Times New Roman"/>
                <w:sz w:val="24"/>
                <w:szCs w:val="24"/>
                <w:shd w:val="clear" w:color="auto" w:fill="FFFFFF"/>
              </w:rPr>
              <w:t xml:space="preserve"> uczniów nigdy tego nie doświadczyło.</w:t>
            </w:r>
            <w:r>
              <w:rPr>
                <w:rFonts w:ascii="Times New Roman" w:hAnsi="Times New Roman" w:cs="Times New Roman"/>
                <w:sz w:val="24"/>
                <w:szCs w:val="24"/>
                <w:shd w:val="clear" w:color="auto" w:fill="FFFFFF"/>
              </w:rPr>
              <w:t xml:space="preserve"> </w:t>
            </w:r>
            <w:r w:rsidRPr="00010D2C">
              <w:rPr>
                <w:rFonts w:ascii="Times New Roman" w:hAnsi="Times New Roman" w:cs="Times New Roman"/>
                <w:sz w:val="24"/>
                <w:szCs w:val="24"/>
                <w:shd w:val="clear" w:color="auto" w:fill="FFFFFF"/>
              </w:rPr>
              <w:t>To wskazuje na wysoki poziom bezpieczeństwa cyfrowego, ale także potrzebę dalszej edukacji w tym zakresie.</w:t>
            </w:r>
          </w:p>
        </w:tc>
      </w:tr>
      <w:tr w:rsidR="00F90F43" w14:paraId="3CCE48C4" w14:textId="77777777" w:rsidTr="00751A64">
        <w:tc>
          <w:tcPr>
            <w:cnfStyle w:val="001000000000" w:firstRow="0" w:lastRow="0" w:firstColumn="1" w:lastColumn="0" w:oddVBand="0" w:evenVBand="0" w:oddHBand="0" w:evenHBand="0" w:firstRowFirstColumn="0" w:firstRowLastColumn="0" w:lastRowFirstColumn="0" w:lastRowLastColumn="0"/>
            <w:tcW w:w="2689" w:type="dxa"/>
          </w:tcPr>
          <w:p w14:paraId="6120DCFF" w14:textId="537AE8E1" w:rsidR="00F90F43" w:rsidRPr="00010D2C" w:rsidRDefault="00F90F43" w:rsidP="00F90F43">
            <w:pPr>
              <w:spacing w:line="360" w:lineRule="auto"/>
              <w:rPr>
                <w:rFonts w:ascii="Times New Roman" w:hAnsi="Times New Roman" w:cs="Times New Roman"/>
                <w:b w:val="0"/>
                <w:bCs w:val="0"/>
                <w:sz w:val="24"/>
                <w:szCs w:val="24"/>
                <w:shd w:val="clear" w:color="auto" w:fill="FFFFFF"/>
              </w:rPr>
            </w:pPr>
            <w:r w:rsidRPr="00010D2C">
              <w:rPr>
                <w:rFonts w:ascii="Times New Roman" w:hAnsi="Times New Roman" w:cs="Times New Roman"/>
                <w:sz w:val="24"/>
                <w:szCs w:val="24"/>
                <w:shd w:val="clear" w:color="auto" w:fill="FFFFFF"/>
              </w:rPr>
              <w:t>Uzależnienia behawioralne</w:t>
            </w:r>
          </w:p>
        </w:tc>
        <w:tc>
          <w:tcPr>
            <w:tcW w:w="6656" w:type="dxa"/>
          </w:tcPr>
          <w:p w14:paraId="34E4BE0F" w14:textId="77777777" w:rsidR="00F90F43" w:rsidRPr="00010D2C" w:rsidRDefault="00F90F43" w:rsidP="00F90F43">
            <w:pPr>
              <w:spacing w:line="360" w:lineRule="auto"/>
              <w:ind w:right="1"/>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shd w:val="clear" w:color="auto" w:fill="FFFFFF"/>
              </w:rPr>
            </w:pPr>
            <w:r w:rsidRPr="00010D2C">
              <w:rPr>
                <w:rFonts w:ascii="Times New Roman" w:hAnsi="Times New Roman" w:cs="Times New Roman"/>
                <w:sz w:val="24"/>
                <w:szCs w:val="24"/>
                <w:shd w:val="clear" w:color="auto" w:fill="FFFFFF"/>
              </w:rPr>
              <w:t xml:space="preserve">Wśród uczniów </w:t>
            </w:r>
            <w:r w:rsidRPr="00010D2C">
              <w:rPr>
                <w:rFonts w:ascii="Times New Roman" w:hAnsi="Times New Roman" w:cs="Times New Roman"/>
                <w:b/>
                <w:bCs/>
                <w:sz w:val="24"/>
                <w:szCs w:val="24"/>
                <w:shd w:val="clear" w:color="auto" w:fill="FFFFFF"/>
              </w:rPr>
              <w:t>nie występują poważne objawy uzależnień behawioralnych</w:t>
            </w:r>
            <w:r w:rsidRPr="00010D2C">
              <w:rPr>
                <w:rFonts w:ascii="Times New Roman" w:hAnsi="Times New Roman" w:cs="Times New Roman"/>
                <w:sz w:val="24"/>
                <w:szCs w:val="24"/>
                <w:shd w:val="clear" w:color="auto" w:fill="FFFFFF"/>
              </w:rPr>
              <w:t>, choć są one przez nich dostrzegane w otoczeniu.</w:t>
            </w:r>
            <w:r>
              <w:rPr>
                <w:rFonts w:ascii="Times New Roman" w:hAnsi="Times New Roman" w:cs="Times New Roman"/>
                <w:sz w:val="24"/>
                <w:szCs w:val="24"/>
                <w:shd w:val="clear" w:color="auto" w:fill="FFFFFF"/>
              </w:rPr>
              <w:t xml:space="preserve"> </w:t>
            </w:r>
            <w:r w:rsidRPr="00010D2C">
              <w:rPr>
                <w:rFonts w:ascii="Times New Roman" w:hAnsi="Times New Roman" w:cs="Times New Roman"/>
                <w:sz w:val="24"/>
                <w:szCs w:val="24"/>
                <w:shd w:val="clear" w:color="auto" w:fill="FFFFFF"/>
              </w:rPr>
              <w:t>Najczęściej wskazywane zjawiska to:</w:t>
            </w:r>
          </w:p>
          <w:p w14:paraId="465C06A3" w14:textId="77777777" w:rsidR="00F90F43" w:rsidRPr="00010D2C" w:rsidRDefault="00F90F43" w:rsidP="00F34B82">
            <w:pPr>
              <w:numPr>
                <w:ilvl w:val="0"/>
                <w:numId w:val="24"/>
              </w:numPr>
              <w:spacing w:line="360" w:lineRule="auto"/>
              <w:ind w:right="1"/>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shd w:val="clear" w:color="auto" w:fill="FFFFFF"/>
              </w:rPr>
            </w:pPr>
            <w:r w:rsidRPr="00010D2C">
              <w:rPr>
                <w:rFonts w:ascii="Times New Roman" w:hAnsi="Times New Roman" w:cs="Times New Roman"/>
                <w:sz w:val="24"/>
                <w:szCs w:val="24"/>
                <w:shd w:val="clear" w:color="auto" w:fill="FFFFFF"/>
              </w:rPr>
              <w:t xml:space="preserve">uzależnienie od Internetu – </w:t>
            </w:r>
            <w:r w:rsidRPr="00010D2C">
              <w:rPr>
                <w:rFonts w:ascii="Times New Roman" w:hAnsi="Times New Roman" w:cs="Times New Roman"/>
                <w:b/>
                <w:bCs/>
                <w:sz w:val="24"/>
                <w:szCs w:val="24"/>
                <w:shd w:val="clear" w:color="auto" w:fill="FFFFFF"/>
              </w:rPr>
              <w:t>ok. 11% uznaje je za popularne</w:t>
            </w:r>
            <w:r w:rsidRPr="00010D2C">
              <w:rPr>
                <w:rFonts w:ascii="Times New Roman" w:hAnsi="Times New Roman" w:cs="Times New Roman"/>
                <w:sz w:val="24"/>
                <w:szCs w:val="24"/>
                <w:shd w:val="clear" w:color="auto" w:fill="FFFFFF"/>
              </w:rPr>
              <w:t>,</w:t>
            </w:r>
          </w:p>
          <w:p w14:paraId="5377761A" w14:textId="77777777" w:rsidR="00F90F43" w:rsidRPr="00010D2C" w:rsidRDefault="00F90F43" w:rsidP="00F34B82">
            <w:pPr>
              <w:numPr>
                <w:ilvl w:val="0"/>
                <w:numId w:val="24"/>
              </w:numPr>
              <w:spacing w:line="360" w:lineRule="auto"/>
              <w:ind w:right="1"/>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shd w:val="clear" w:color="auto" w:fill="FFFFFF"/>
              </w:rPr>
            </w:pPr>
            <w:r w:rsidRPr="00010D2C">
              <w:rPr>
                <w:rFonts w:ascii="Times New Roman" w:hAnsi="Times New Roman" w:cs="Times New Roman"/>
                <w:sz w:val="24"/>
                <w:szCs w:val="24"/>
                <w:shd w:val="clear" w:color="auto" w:fill="FFFFFF"/>
              </w:rPr>
              <w:t xml:space="preserve">uzależnienie od </w:t>
            </w:r>
            <w:proofErr w:type="spellStart"/>
            <w:r w:rsidRPr="00010D2C">
              <w:rPr>
                <w:rFonts w:ascii="Times New Roman" w:hAnsi="Times New Roman" w:cs="Times New Roman"/>
                <w:sz w:val="24"/>
                <w:szCs w:val="24"/>
                <w:shd w:val="clear" w:color="auto" w:fill="FFFFFF"/>
              </w:rPr>
              <w:t>smartfona</w:t>
            </w:r>
            <w:proofErr w:type="spellEnd"/>
            <w:r w:rsidRPr="00010D2C">
              <w:rPr>
                <w:rFonts w:ascii="Times New Roman" w:hAnsi="Times New Roman" w:cs="Times New Roman"/>
                <w:sz w:val="24"/>
                <w:szCs w:val="24"/>
                <w:shd w:val="clear" w:color="auto" w:fill="FFFFFF"/>
              </w:rPr>
              <w:t xml:space="preserve"> i mediów społecznościowych – </w:t>
            </w:r>
            <w:r w:rsidRPr="00010D2C">
              <w:rPr>
                <w:rFonts w:ascii="Times New Roman" w:hAnsi="Times New Roman" w:cs="Times New Roman"/>
                <w:b/>
                <w:bCs/>
                <w:sz w:val="24"/>
                <w:szCs w:val="24"/>
                <w:shd w:val="clear" w:color="auto" w:fill="FFFFFF"/>
              </w:rPr>
              <w:t>16% dostrzega jego występowanie</w:t>
            </w:r>
            <w:r w:rsidRPr="00010D2C">
              <w:rPr>
                <w:rFonts w:ascii="Times New Roman" w:hAnsi="Times New Roman" w:cs="Times New Roman"/>
                <w:sz w:val="24"/>
                <w:szCs w:val="24"/>
                <w:shd w:val="clear" w:color="auto" w:fill="FFFFFF"/>
              </w:rPr>
              <w:t>,</w:t>
            </w:r>
          </w:p>
          <w:p w14:paraId="28FAA9F3" w14:textId="77777777" w:rsidR="00F90F43" w:rsidRPr="00010D2C" w:rsidRDefault="00F90F43" w:rsidP="00F34B82">
            <w:pPr>
              <w:numPr>
                <w:ilvl w:val="0"/>
                <w:numId w:val="24"/>
              </w:numPr>
              <w:spacing w:line="360" w:lineRule="auto"/>
              <w:ind w:right="1"/>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shd w:val="clear" w:color="auto" w:fill="FFFFFF"/>
              </w:rPr>
            </w:pPr>
            <w:r w:rsidRPr="00010D2C">
              <w:rPr>
                <w:rFonts w:ascii="Times New Roman" w:hAnsi="Times New Roman" w:cs="Times New Roman"/>
                <w:sz w:val="24"/>
                <w:szCs w:val="24"/>
                <w:shd w:val="clear" w:color="auto" w:fill="FFFFFF"/>
              </w:rPr>
              <w:t>zakupoholizm i zaburzenia odżywiania występują sporadycznie (ok. 8–10%).</w:t>
            </w:r>
          </w:p>
          <w:p w14:paraId="44CB0D69" w14:textId="2AD5B9CA" w:rsidR="00F90F43" w:rsidRPr="00010D2C" w:rsidRDefault="00F90F43" w:rsidP="00F90F43">
            <w:pPr>
              <w:spacing w:line="360" w:lineRule="auto"/>
              <w:ind w:right="1" w:firstLine="567"/>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shd w:val="clear" w:color="auto" w:fill="FFFFFF"/>
              </w:rPr>
            </w:pPr>
            <w:r w:rsidRPr="00010D2C">
              <w:rPr>
                <w:rFonts w:ascii="Times New Roman" w:hAnsi="Times New Roman" w:cs="Times New Roman"/>
                <w:sz w:val="24"/>
                <w:szCs w:val="24"/>
                <w:shd w:val="clear" w:color="auto" w:fill="FFFFFF"/>
              </w:rPr>
              <w:t>Większość uczniów nie postrzega tych problemów jako powszechnych, co pokazuje umiarkowaną ekspozycję na ryzykowne zachowania w tej grupie wiekowej.</w:t>
            </w:r>
          </w:p>
        </w:tc>
      </w:tr>
      <w:tr w:rsidR="00F90F43" w14:paraId="5C7F52F0" w14:textId="77777777" w:rsidTr="00751A64">
        <w:tc>
          <w:tcPr>
            <w:cnfStyle w:val="001000000000" w:firstRow="0" w:lastRow="0" w:firstColumn="1" w:lastColumn="0" w:oddVBand="0" w:evenVBand="0" w:oddHBand="0" w:evenHBand="0" w:firstRowFirstColumn="0" w:firstRowLastColumn="0" w:lastRowFirstColumn="0" w:lastRowLastColumn="0"/>
            <w:tcW w:w="2689" w:type="dxa"/>
          </w:tcPr>
          <w:p w14:paraId="0BDFA5B2" w14:textId="2F837329" w:rsidR="00F90F43" w:rsidRPr="00010D2C" w:rsidRDefault="00F90F43" w:rsidP="00F90F43">
            <w:pPr>
              <w:spacing w:line="360" w:lineRule="auto"/>
              <w:rPr>
                <w:rFonts w:ascii="Times New Roman" w:hAnsi="Times New Roman" w:cs="Times New Roman"/>
                <w:b w:val="0"/>
                <w:bCs w:val="0"/>
                <w:sz w:val="24"/>
                <w:szCs w:val="24"/>
                <w:shd w:val="clear" w:color="auto" w:fill="FFFFFF"/>
              </w:rPr>
            </w:pPr>
            <w:r w:rsidRPr="00010D2C">
              <w:rPr>
                <w:rFonts w:ascii="Times New Roman" w:hAnsi="Times New Roman" w:cs="Times New Roman"/>
                <w:sz w:val="24"/>
                <w:szCs w:val="24"/>
                <w:shd w:val="clear" w:color="auto" w:fill="FFFFFF"/>
              </w:rPr>
              <w:lastRenderedPageBreak/>
              <w:t>Gry hazardowe</w:t>
            </w:r>
          </w:p>
        </w:tc>
        <w:tc>
          <w:tcPr>
            <w:tcW w:w="6656" w:type="dxa"/>
          </w:tcPr>
          <w:p w14:paraId="1DE45AE2" w14:textId="409F81D2" w:rsidR="00F90F43" w:rsidRPr="00010D2C" w:rsidRDefault="00F90F43" w:rsidP="00F90F43">
            <w:pPr>
              <w:spacing w:line="360" w:lineRule="auto"/>
              <w:ind w:right="1"/>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shd w:val="clear" w:color="auto" w:fill="FFFFFF"/>
              </w:rPr>
            </w:pPr>
            <w:r w:rsidRPr="00010D2C">
              <w:rPr>
                <w:rFonts w:ascii="Times New Roman" w:hAnsi="Times New Roman" w:cs="Times New Roman"/>
                <w:sz w:val="24"/>
                <w:szCs w:val="24"/>
                <w:shd w:val="clear" w:color="auto" w:fill="FFFFFF"/>
              </w:rPr>
              <w:t xml:space="preserve">Zjawisko hazardu wśród dzieci praktycznie </w:t>
            </w:r>
            <w:r w:rsidRPr="00010D2C">
              <w:rPr>
                <w:rFonts w:ascii="Times New Roman" w:hAnsi="Times New Roman" w:cs="Times New Roman"/>
                <w:b/>
                <w:bCs/>
                <w:sz w:val="24"/>
                <w:szCs w:val="24"/>
                <w:shd w:val="clear" w:color="auto" w:fill="FFFFFF"/>
              </w:rPr>
              <w:t>nie występuje</w:t>
            </w:r>
            <w:r w:rsidRPr="00010D2C">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 xml:space="preserve"> </w:t>
            </w:r>
            <w:r w:rsidRPr="00010D2C">
              <w:rPr>
                <w:rFonts w:ascii="Times New Roman" w:hAnsi="Times New Roman" w:cs="Times New Roman"/>
                <w:sz w:val="24"/>
                <w:szCs w:val="24"/>
                <w:shd w:val="clear" w:color="auto" w:fill="FFFFFF"/>
              </w:rPr>
              <w:t xml:space="preserve">Ponad </w:t>
            </w:r>
            <w:r w:rsidRPr="00010D2C">
              <w:rPr>
                <w:rFonts w:ascii="Times New Roman" w:hAnsi="Times New Roman" w:cs="Times New Roman"/>
                <w:b/>
                <w:bCs/>
                <w:sz w:val="24"/>
                <w:szCs w:val="24"/>
                <w:shd w:val="clear" w:color="auto" w:fill="FFFFFF"/>
              </w:rPr>
              <w:t>91%</w:t>
            </w:r>
            <w:r w:rsidRPr="00010D2C">
              <w:rPr>
                <w:rFonts w:ascii="Times New Roman" w:hAnsi="Times New Roman" w:cs="Times New Roman"/>
                <w:sz w:val="24"/>
                <w:szCs w:val="24"/>
                <w:shd w:val="clear" w:color="auto" w:fill="FFFFFF"/>
              </w:rPr>
              <w:t xml:space="preserve"> uczniów nigdy nie grało w gry na pieniądze, a jedynie trzy osoby przyznały się do jednorazowej próby.</w:t>
            </w:r>
          </w:p>
        </w:tc>
      </w:tr>
      <w:tr w:rsidR="00F90F43" w14:paraId="7149C8D7" w14:textId="77777777" w:rsidTr="00751A64">
        <w:tc>
          <w:tcPr>
            <w:cnfStyle w:val="001000000000" w:firstRow="0" w:lastRow="0" w:firstColumn="1" w:lastColumn="0" w:oddVBand="0" w:evenVBand="0" w:oddHBand="0" w:evenHBand="0" w:firstRowFirstColumn="0" w:firstRowLastColumn="0" w:lastRowFirstColumn="0" w:lastRowLastColumn="0"/>
            <w:tcW w:w="2689" w:type="dxa"/>
          </w:tcPr>
          <w:p w14:paraId="588D670F" w14:textId="0CB1F75F" w:rsidR="00F90F43" w:rsidRPr="00010D2C" w:rsidRDefault="00F90F43" w:rsidP="00F90F43">
            <w:pPr>
              <w:spacing w:line="360" w:lineRule="auto"/>
              <w:rPr>
                <w:rFonts w:ascii="Times New Roman" w:hAnsi="Times New Roman" w:cs="Times New Roman"/>
                <w:b w:val="0"/>
                <w:bCs w:val="0"/>
                <w:sz w:val="24"/>
                <w:szCs w:val="24"/>
                <w:shd w:val="clear" w:color="auto" w:fill="FFFFFF"/>
              </w:rPr>
            </w:pPr>
            <w:r w:rsidRPr="00010D2C">
              <w:rPr>
                <w:rFonts w:ascii="Times New Roman" w:hAnsi="Times New Roman" w:cs="Times New Roman"/>
                <w:sz w:val="24"/>
                <w:szCs w:val="24"/>
                <w:shd w:val="clear" w:color="auto" w:fill="FFFFFF"/>
              </w:rPr>
              <w:t>Przemoc i agresja</w:t>
            </w:r>
          </w:p>
        </w:tc>
        <w:tc>
          <w:tcPr>
            <w:tcW w:w="6656" w:type="dxa"/>
          </w:tcPr>
          <w:p w14:paraId="43B77D2C" w14:textId="364BD986" w:rsidR="00F90F43" w:rsidRPr="00010D2C" w:rsidRDefault="00F90F43" w:rsidP="00F90F43">
            <w:pPr>
              <w:spacing w:line="360" w:lineRule="auto"/>
              <w:ind w:right="1"/>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shd w:val="clear" w:color="auto" w:fill="FFFFFF"/>
              </w:rPr>
            </w:pPr>
            <w:r w:rsidRPr="00010D2C">
              <w:rPr>
                <w:rFonts w:ascii="Times New Roman" w:hAnsi="Times New Roman" w:cs="Times New Roman"/>
                <w:sz w:val="24"/>
                <w:szCs w:val="24"/>
                <w:shd w:val="clear" w:color="auto" w:fill="FFFFFF"/>
              </w:rPr>
              <w:t xml:space="preserve">Większość uczniów </w:t>
            </w:r>
            <w:r w:rsidRPr="00010D2C">
              <w:rPr>
                <w:rFonts w:ascii="Times New Roman" w:hAnsi="Times New Roman" w:cs="Times New Roman"/>
                <w:b/>
                <w:bCs/>
                <w:sz w:val="24"/>
                <w:szCs w:val="24"/>
                <w:shd w:val="clear" w:color="auto" w:fill="FFFFFF"/>
              </w:rPr>
              <w:t>nie doświadcza przemocy</w:t>
            </w:r>
            <w:r w:rsidRPr="00010D2C">
              <w:rPr>
                <w:rFonts w:ascii="Times New Roman" w:hAnsi="Times New Roman" w:cs="Times New Roman"/>
                <w:sz w:val="24"/>
                <w:szCs w:val="24"/>
                <w:shd w:val="clear" w:color="auto" w:fill="FFFFFF"/>
              </w:rPr>
              <w:t xml:space="preserve"> – aż </w:t>
            </w:r>
            <w:r w:rsidRPr="00010D2C">
              <w:rPr>
                <w:rFonts w:ascii="Times New Roman" w:hAnsi="Times New Roman" w:cs="Times New Roman"/>
                <w:b/>
                <w:bCs/>
                <w:sz w:val="24"/>
                <w:szCs w:val="24"/>
                <w:shd w:val="clear" w:color="auto" w:fill="FFFFFF"/>
              </w:rPr>
              <w:t>70%</w:t>
            </w:r>
            <w:r w:rsidRPr="00010D2C">
              <w:rPr>
                <w:rFonts w:ascii="Times New Roman" w:hAnsi="Times New Roman" w:cs="Times New Roman"/>
                <w:sz w:val="24"/>
                <w:szCs w:val="24"/>
                <w:shd w:val="clear" w:color="auto" w:fill="FFFFFF"/>
              </w:rPr>
              <w:t xml:space="preserve"> deklaruje, że nigdy nie spotkało ich agresywne zachowanie w</w:t>
            </w:r>
            <w:r w:rsidR="00B70160">
              <w:rPr>
                <w:rFonts w:ascii="Times New Roman" w:hAnsi="Times New Roman" w:cs="Times New Roman"/>
                <w:sz w:val="24"/>
                <w:szCs w:val="24"/>
                <w:shd w:val="clear" w:color="auto" w:fill="FFFFFF"/>
              </w:rPr>
              <w:t> </w:t>
            </w:r>
            <w:r w:rsidRPr="00010D2C">
              <w:rPr>
                <w:rFonts w:ascii="Times New Roman" w:hAnsi="Times New Roman" w:cs="Times New Roman"/>
                <w:sz w:val="24"/>
                <w:szCs w:val="24"/>
                <w:shd w:val="clear" w:color="auto" w:fill="FFFFFF"/>
              </w:rPr>
              <w:t>szkole.</w:t>
            </w:r>
            <w:r>
              <w:rPr>
                <w:rFonts w:ascii="Times New Roman" w:hAnsi="Times New Roman" w:cs="Times New Roman"/>
                <w:sz w:val="24"/>
                <w:szCs w:val="24"/>
                <w:shd w:val="clear" w:color="auto" w:fill="FFFFFF"/>
              </w:rPr>
              <w:t xml:space="preserve"> </w:t>
            </w:r>
            <w:r w:rsidRPr="00010D2C">
              <w:rPr>
                <w:rFonts w:ascii="Times New Roman" w:hAnsi="Times New Roman" w:cs="Times New Roman"/>
                <w:sz w:val="24"/>
                <w:szCs w:val="24"/>
                <w:shd w:val="clear" w:color="auto" w:fill="FFFFFF"/>
              </w:rPr>
              <w:t>Nieliczni (ok. 8–10%) doświadczyli przemocy psychicznej lub fizycznej.</w:t>
            </w:r>
            <w:r>
              <w:rPr>
                <w:rFonts w:ascii="Times New Roman" w:hAnsi="Times New Roman" w:cs="Times New Roman"/>
                <w:sz w:val="24"/>
                <w:szCs w:val="24"/>
                <w:shd w:val="clear" w:color="auto" w:fill="FFFFFF"/>
              </w:rPr>
              <w:t xml:space="preserve"> </w:t>
            </w:r>
            <w:r w:rsidRPr="00010D2C">
              <w:rPr>
                <w:rFonts w:ascii="Times New Roman" w:hAnsi="Times New Roman" w:cs="Times New Roman"/>
                <w:sz w:val="24"/>
                <w:szCs w:val="24"/>
                <w:shd w:val="clear" w:color="auto" w:fill="FFFFFF"/>
              </w:rPr>
              <w:t>W domu przemoc zgłasza jedynie 10% uczniów.</w:t>
            </w:r>
            <w:r>
              <w:rPr>
                <w:rFonts w:ascii="Times New Roman" w:hAnsi="Times New Roman" w:cs="Times New Roman"/>
                <w:sz w:val="24"/>
                <w:szCs w:val="24"/>
                <w:shd w:val="clear" w:color="auto" w:fill="FFFFFF"/>
              </w:rPr>
              <w:t xml:space="preserve"> </w:t>
            </w:r>
            <w:r w:rsidRPr="00010D2C">
              <w:rPr>
                <w:rFonts w:ascii="Times New Roman" w:hAnsi="Times New Roman" w:cs="Times New Roman"/>
                <w:sz w:val="24"/>
                <w:szCs w:val="24"/>
                <w:shd w:val="clear" w:color="auto" w:fill="FFFFFF"/>
              </w:rPr>
              <w:t>Agresja słowna praktycznie nie występuje – tylko jedna osoba przyznała, że się z nią spotkała</w:t>
            </w:r>
          </w:p>
        </w:tc>
      </w:tr>
      <w:tr w:rsidR="00F90F43" w14:paraId="1BE42B1E" w14:textId="77777777" w:rsidTr="00751A64">
        <w:tc>
          <w:tcPr>
            <w:cnfStyle w:val="001000000000" w:firstRow="0" w:lastRow="0" w:firstColumn="1" w:lastColumn="0" w:oddVBand="0" w:evenVBand="0" w:oddHBand="0" w:evenHBand="0" w:firstRowFirstColumn="0" w:firstRowLastColumn="0" w:lastRowFirstColumn="0" w:lastRowLastColumn="0"/>
            <w:tcW w:w="2689" w:type="dxa"/>
          </w:tcPr>
          <w:p w14:paraId="2F809B3E" w14:textId="768E0B4D" w:rsidR="00F90F43" w:rsidRPr="00010D2C" w:rsidRDefault="00F90F43" w:rsidP="00F90F43">
            <w:pPr>
              <w:spacing w:line="360" w:lineRule="auto"/>
              <w:rPr>
                <w:rFonts w:ascii="Times New Roman" w:hAnsi="Times New Roman" w:cs="Times New Roman"/>
                <w:b w:val="0"/>
                <w:bCs w:val="0"/>
                <w:sz w:val="24"/>
                <w:szCs w:val="24"/>
                <w:shd w:val="clear" w:color="auto" w:fill="FFFFFF"/>
              </w:rPr>
            </w:pPr>
            <w:r w:rsidRPr="00010D2C">
              <w:rPr>
                <w:rFonts w:ascii="Times New Roman" w:hAnsi="Times New Roman" w:cs="Times New Roman"/>
                <w:sz w:val="24"/>
                <w:szCs w:val="24"/>
                <w:shd w:val="clear" w:color="auto" w:fill="FFFFFF"/>
              </w:rPr>
              <w:t>Czas wolny i relacje rodzinne</w:t>
            </w:r>
          </w:p>
        </w:tc>
        <w:tc>
          <w:tcPr>
            <w:tcW w:w="6656" w:type="dxa"/>
          </w:tcPr>
          <w:p w14:paraId="73D05F47" w14:textId="4D02D9CE" w:rsidR="00F90F43" w:rsidRPr="00010D2C" w:rsidRDefault="00F90F43" w:rsidP="00F90F43">
            <w:pPr>
              <w:spacing w:line="360" w:lineRule="auto"/>
              <w:ind w:right="1"/>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shd w:val="clear" w:color="auto" w:fill="FFFFFF"/>
              </w:rPr>
            </w:pPr>
            <w:r w:rsidRPr="00010D2C">
              <w:rPr>
                <w:rFonts w:ascii="Times New Roman" w:hAnsi="Times New Roman" w:cs="Times New Roman"/>
                <w:sz w:val="24"/>
                <w:szCs w:val="24"/>
                <w:shd w:val="clear" w:color="auto" w:fill="FFFFFF"/>
              </w:rPr>
              <w:t xml:space="preserve">Większość uczniów spędza czas wolny </w:t>
            </w:r>
            <w:r w:rsidRPr="00010D2C">
              <w:rPr>
                <w:rFonts w:ascii="Times New Roman" w:hAnsi="Times New Roman" w:cs="Times New Roman"/>
                <w:b/>
                <w:bCs/>
                <w:sz w:val="24"/>
                <w:szCs w:val="24"/>
                <w:shd w:val="clear" w:color="auto" w:fill="FFFFFF"/>
              </w:rPr>
              <w:t>z rodziną (49%)</w:t>
            </w:r>
            <w:r w:rsidRPr="00010D2C">
              <w:rPr>
                <w:rFonts w:ascii="Times New Roman" w:hAnsi="Times New Roman" w:cs="Times New Roman"/>
                <w:sz w:val="24"/>
                <w:szCs w:val="24"/>
                <w:shd w:val="clear" w:color="auto" w:fill="FFFFFF"/>
              </w:rPr>
              <w:t xml:space="preserve"> lub </w:t>
            </w:r>
            <w:r w:rsidRPr="00010D2C">
              <w:rPr>
                <w:rFonts w:ascii="Times New Roman" w:hAnsi="Times New Roman" w:cs="Times New Roman"/>
                <w:b/>
                <w:bCs/>
                <w:sz w:val="24"/>
                <w:szCs w:val="24"/>
                <w:shd w:val="clear" w:color="auto" w:fill="FFFFFF"/>
              </w:rPr>
              <w:t>ze</w:t>
            </w:r>
            <w:r w:rsidR="00B70160">
              <w:rPr>
                <w:rFonts w:ascii="Times New Roman" w:hAnsi="Times New Roman" w:cs="Times New Roman"/>
                <w:b/>
                <w:bCs/>
                <w:sz w:val="24"/>
                <w:szCs w:val="24"/>
                <w:shd w:val="clear" w:color="auto" w:fill="FFFFFF"/>
              </w:rPr>
              <w:t> </w:t>
            </w:r>
            <w:r w:rsidRPr="00010D2C">
              <w:rPr>
                <w:rFonts w:ascii="Times New Roman" w:hAnsi="Times New Roman" w:cs="Times New Roman"/>
                <w:b/>
                <w:bCs/>
                <w:sz w:val="24"/>
                <w:szCs w:val="24"/>
                <w:shd w:val="clear" w:color="auto" w:fill="FFFFFF"/>
              </w:rPr>
              <w:t>znajomymi z klasy (32%)</w:t>
            </w:r>
            <w:r w:rsidRPr="00010D2C">
              <w:rPr>
                <w:rFonts w:ascii="Times New Roman" w:hAnsi="Times New Roman" w:cs="Times New Roman"/>
                <w:sz w:val="24"/>
                <w:szCs w:val="24"/>
                <w:shd w:val="clear" w:color="auto" w:fill="FFFFFF"/>
              </w:rPr>
              <w:t>, co pokazuje dobre relacje społeczne i rodzinne.</w:t>
            </w:r>
            <w:r>
              <w:rPr>
                <w:rFonts w:ascii="Times New Roman" w:hAnsi="Times New Roman" w:cs="Times New Roman"/>
                <w:sz w:val="24"/>
                <w:szCs w:val="24"/>
                <w:shd w:val="clear" w:color="auto" w:fill="FFFFFF"/>
              </w:rPr>
              <w:t xml:space="preserve"> </w:t>
            </w:r>
            <w:r w:rsidRPr="00010D2C">
              <w:rPr>
                <w:rFonts w:ascii="Times New Roman" w:hAnsi="Times New Roman" w:cs="Times New Roman"/>
                <w:sz w:val="24"/>
                <w:szCs w:val="24"/>
                <w:shd w:val="clear" w:color="auto" w:fill="FFFFFF"/>
              </w:rPr>
              <w:t>Tylko 10% deklaruje, że wolny czas spędza samotnie.</w:t>
            </w:r>
          </w:p>
        </w:tc>
      </w:tr>
      <w:tr w:rsidR="00F90F43" w14:paraId="17C6418B" w14:textId="77777777" w:rsidTr="00751A64">
        <w:tc>
          <w:tcPr>
            <w:cnfStyle w:val="001000000000" w:firstRow="0" w:lastRow="0" w:firstColumn="1" w:lastColumn="0" w:oddVBand="0" w:evenVBand="0" w:oddHBand="0" w:evenHBand="0" w:firstRowFirstColumn="0" w:firstRowLastColumn="0" w:lastRowFirstColumn="0" w:lastRowLastColumn="0"/>
            <w:tcW w:w="2689" w:type="dxa"/>
          </w:tcPr>
          <w:p w14:paraId="4A384584" w14:textId="610D65F6" w:rsidR="00F90F43" w:rsidRPr="00010D2C" w:rsidRDefault="00F90F43" w:rsidP="00F90F43">
            <w:pPr>
              <w:spacing w:line="360" w:lineRule="auto"/>
              <w:rPr>
                <w:rFonts w:ascii="Times New Roman" w:hAnsi="Times New Roman" w:cs="Times New Roman"/>
                <w:b w:val="0"/>
                <w:bCs w:val="0"/>
                <w:sz w:val="24"/>
                <w:szCs w:val="24"/>
                <w:shd w:val="clear" w:color="auto" w:fill="FFFFFF"/>
              </w:rPr>
            </w:pPr>
            <w:r w:rsidRPr="00010D2C">
              <w:rPr>
                <w:rFonts w:ascii="Times New Roman" w:hAnsi="Times New Roman" w:cs="Times New Roman"/>
                <w:sz w:val="24"/>
                <w:szCs w:val="24"/>
                <w:shd w:val="clear" w:color="auto" w:fill="FFFFFF"/>
              </w:rPr>
              <w:t>Napoje energetyczne</w:t>
            </w:r>
          </w:p>
        </w:tc>
        <w:tc>
          <w:tcPr>
            <w:tcW w:w="6656" w:type="dxa"/>
          </w:tcPr>
          <w:p w14:paraId="6BCFA3A7" w14:textId="03F2ADBC" w:rsidR="00F90F43" w:rsidRPr="00010D2C" w:rsidRDefault="00F90F43" w:rsidP="00F90F43">
            <w:pPr>
              <w:spacing w:line="360" w:lineRule="auto"/>
              <w:ind w:right="1"/>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shd w:val="clear" w:color="auto" w:fill="FFFFFF"/>
              </w:rPr>
            </w:pPr>
            <w:r w:rsidRPr="00010D2C">
              <w:rPr>
                <w:rFonts w:ascii="Times New Roman" w:hAnsi="Times New Roman" w:cs="Times New Roman"/>
                <w:sz w:val="24"/>
                <w:szCs w:val="24"/>
                <w:shd w:val="clear" w:color="auto" w:fill="FFFFFF"/>
              </w:rPr>
              <w:t>Uczniowie wykazują wysoki poziom świadomości zdrowotnej.</w:t>
            </w:r>
            <w:r>
              <w:rPr>
                <w:rFonts w:ascii="Times New Roman" w:hAnsi="Times New Roman" w:cs="Times New Roman"/>
                <w:sz w:val="24"/>
                <w:szCs w:val="24"/>
                <w:shd w:val="clear" w:color="auto" w:fill="FFFFFF"/>
              </w:rPr>
              <w:t xml:space="preserve"> </w:t>
            </w:r>
            <w:r w:rsidRPr="00010D2C">
              <w:rPr>
                <w:rFonts w:ascii="Times New Roman" w:hAnsi="Times New Roman" w:cs="Times New Roman"/>
                <w:b/>
                <w:bCs/>
                <w:sz w:val="24"/>
                <w:szCs w:val="24"/>
                <w:shd w:val="clear" w:color="auto" w:fill="FFFFFF"/>
              </w:rPr>
              <w:t>97%</w:t>
            </w:r>
            <w:r w:rsidRPr="00010D2C">
              <w:rPr>
                <w:rFonts w:ascii="Times New Roman" w:hAnsi="Times New Roman" w:cs="Times New Roman"/>
                <w:sz w:val="24"/>
                <w:szCs w:val="24"/>
                <w:shd w:val="clear" w:color="auto" w:fill="FFFFFF"/>
              </w:rPr>
              <w:t xml:space="preserve"> uważa, że napoje energetyczne są </w:t>
            </w:r>
            <w:r w:rsidRPr="00010D2C">
              <w:rPr>
                <w:rFonts w:ascii="Times New Roman" w:hAnsi="Times New Roman" w:cs="Times New Roman"/>
                <w:i/>
                <w:iCs/>
                <w:sz w:val="24"/>
                <w:szCs w:val="24"/>
                <w:shd w:val="clear" w:color="auto" w:fill="FFFFFF"/>
              </w:rPr>
              <w:t>niezdrowe</w:t>
            </w:r>
            <w:r w:rsidRPr="00010D2C">
              <w:rPr>
                <w:rFonts w:ascii="Times New Roman" w:hAnsi="Times New Roman" w:cs="Times New Roman"/>
                <w:sz w:val="24"/>
                <w:szCs w:val="24"/>
                <w:shd w:val="clear" w:color="auto" w:fill="FFFFFF"/>
              </w:rPr>
              <w:t xml:space="preserve">, a </w:t>
            </w:r>
            <w:r w:rsidRPr="00010D2C">
              <w:rPr>
                <w:rFonts w:ascii="Times New Roman" w:hAnsi="Times New Roman" w:cs="Times New Roman"/>
                <w:b/>
                <w:bCs/>
                <w:sz w:val="24"/>
                <w:szCs w:val="24"/>
                <w:shd w:val="clear" w:color="auto" w:fill="FFFFFF"/>
              </w:rPr>
              <w:t>nikt nie przyznał się do ich spożywania</w:t>
            </w:r>
            <w:r w:rsidRPr="00010D2C">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 xml:space="preserve"> </w:t>
            </w:r>
            <w:r w:rsidRPr="00010D2C">
              <w:rPr>
                <w:rFonts w:ascii="Times New Roman" w:hAnsi="Times New Roman" w:cs="Times New Roman"/>
                <w:sz w:val="24"/>
                <w:szCs w:val="24"/>
                <w:shd w:val="clear" w:color="auto" w:fill="FFFFFF"/>
              </w:rPr>
              <w:t>To bardzo pozytywny sygnał, świadczący o skutecznej profilaktyce i edukacji zdrowotnej w szkole.</w:t>
            </w:r>
          </w:p>
        </w:tc>
      </w:tr>
      <w:bookmarkEnd w:id="141"/>
    </w:tbl>
    <w:p w14:paraId="10D34DFF" w14:textId="77777777" w:rsidR="003722B6" w:rsidRDefault="003722B6" w:rsidP="003722B6">
      <w:pPr>
        <w:rPr>
          <w:rFonts w:ascii="Times New Roman" w:hAnsi="Times New Roman" w:cs="Times New Roman"/>
          <w:b/>
          <w:color w:val="B55374" w:themeColor="accent4" w:themeShade="BF"/>
          <w:sz w:val="28"/>
          <w:szCs w:val="28"/>
        </w:rPr>
      </w:pPr>
    </w:p>
    <w:tbl>
      <w:tblPr>
        <w:tblStyle w:val="Tabelasiatki1jasnaakcent3"/>
        <w:tblW w:w="0" w:type="auto"/>
        <w:tblLook w:val="04A0" w:firstRow="1" w:lastRow="0" w:firstColumn="1" w:lastColumn="0" w:noHBand="0" w:noVBand="1"/>
      </w:tblPr>
      <w:tblGrid>
        <w:gridCol w:w="2689"/>
        <w:gridCol w:w="6656"/>
      </w:tblGrid>
      <w:tr w:rsidR="009A1A60" w:rsidRPr="009A1A60" w14:paraId="008E4546" w14:textId="77777777" w:rsidTr="009A1A6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4C30F5C4" w14:textId="3157435A" w:rsidR="009A1A60" w:rsidRPr="00504F4F" w:rsidRDefault="00504F4F" w:rsidP="009A1A60">
            <w:pPr>
              <w:spacing w:line="360" w:lineRule="auto"/>
              <w:rPr>
                <w:rFonts w:ascii="Times New Roman" w:hAnsi="Times New Roman" w:cs="Times New Roman"/>
                <w:bCs w:val="0"/>
                <w:sz w:val="24"/>
                <w:szCs w:val="24"/>
              </w:rPr>
            </w:pPr>
            <w:r w:rsidRPr="00504F4F">
              <w:rPr>
                <w:rFonts w:ascii="Times New Roman" w:hAnsi="Times New Roman" w:cs="Times New Roman"/>
                <w:bCs w:val="0"/>
                <w:sz w:val="24"/>
                <w:szCs w:val="24"/>
              </w:rPr>
              <w:t>Klasy 7-8</w:t>
            </w:r>
          </w:p>
        </w:tc>
        <w:tc>
          <w:tcPr>
            <w:tcW w:w="6656" w:type="dxa"/>
          </w:tcPr>
          <w:p w14:paraId="0D513C98" w14:textId="3AA30734" w:rsidR="009A1A60" w:rsidRPr="00504F4F" w:rsidRDefault="009A1A60" w:rsidP="009A1A60">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4"/>
                <w:szCs w:val="24"/>
              </w:rPr>
            </w:pPr>
            <w:r w:rsidRPr="00504F4F">
              <w:rPr>
                <w:rFonts w:ascii="Times New Roman" w:hAnsi="Times New Roman" w:cs="Times New Roman"/>
                <w:bCs w:val="0"/>
                <w:sz w:val="24"/>
                <w:szCs w:val="24"/>
                <w:lang w:bidi="en-US"/>
              </w:rPr>
              <w:t>Wyniki badań</w:t>
            </w:r>
          </w:p>
        </w:tc>
      </w:tr>
      <w:tr w:rsidR="009A1A60" w:rsidRPr="009A1A60" w14:paraId="5E3BC4C3" w14:textId="77777777" w:rsidTr="009A1A60">
        <w:tc>
          <w:tcPr>
            <w:cnfStyle w:val="001000000000" w:firstRow="0" w:lastRow="0" w:firstColumn="1" w:lastColumn="0" w:oddVBand="0" w:evenVBand="0" w:oddHBand="0" w:evenHBand="0" w:firstRowFirstColumn="0" w:firstRowLastColumn="0" w:lastRowFirstColumn="0" w:lastRowLastColumn="0"/>
            <w:tcW w:w="2689" w:type="dxa"/>
          </w:tcPr>
          <w:p w14:paraId="6D044ECA" w14:textId="5E9DDFB5" w:rsidR="009A1A60" w:rsidRPr="00561174" w:rsidRDefault="009A1A60" w:rsidP="009A1A60">
            <w:pPr>
              <w:spacing w:line="360" w:lineRule="auto"/>
              <w:rPr>
                <w:rFonts w:ascii="Times New Roman" w:hAnsi="Times New Roman" w:cs="Times New Roman"/>
                <w:bCs w:val="0"/>
                <w:sz w:val="24"/>
                <w:szCs w:val="24"/>
              </w:rPr>
            </w:pPr>
            <w:r w:rsidRPr="009A1A60">
              <w:rPr>
                <w:rFonts w:ascii="Times New Roman" w:hAnsi="Times New Roman" w:cs="Times New Roman"/>
                <w:bCs w:val="0"/>
                <w:sz w:val="24"/>
                <w:szCs w:val="24"/>
              </w:rPr>
              <w:t>Relacje z rodzicami, nauczycielami i</w:t>
            </w:r>
            <w:r w:rsidR="00B70160">
              <w:rPr>
                <w:rFonts w:ascii="Times New Roman" w:hAnsi="Times New Roman" w:cs="Times New Roman"/>
                <w:bCs w:val="0"/>
                <w:sz w:val="24"/>
                <w:szCs w:val="24"/>
              </w:rPr>
              <w:t> </w:t>
            </w:r>
            <w:r w:rsidRPr="009A1A60">
              <w:rPr>
                <w:rFonts w:ascii="Times New Roman" w:hAnsi="Times New Roman" w:cs="Times New Roman"/>
                <w:bCs w:val="0"/>
                <w:sz w:val="24"/>
                <w:szCs w:val="24"/>
              </w:rPr>
              <w:t>rówieśnikami</w:t>
            </w:r>
          </w:p>
        </w:tc>
        <w:tc>
          <w:tcPr>
            <w:tcW w:w="6656" w:type="dxa"/>
          </w:tcPr>
          <w:p w14:paraId="594F9CB6" w14:textId="163D556C" w:rsidR="009A1A60" w:rsidRPr="009A1A60" w:rsidRDefault="009A1A60" w:rsidP="009A1A60">
            <w:pPr>
              <w:spacing w:after="160"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9A1A60">
              <w:rPr>
                <w:rFonts w:ascii="Times New Roman" w:hAnsi="Times New Roman" w:cs="Times New Roman"/>
                <w:bCs/>
                <w:sz w:val="24"/>
                <w:szCs w:val="24"/>
              </w:rPr>
              <w:t xml:space="preserve">Uczniowie klas 7–8 utrzymują bardzo dobre relacje z rodzicami – aż 63% określa je jako </w:t>
            </w:r>
            <w:r w:rsidRPr="009A1A60">
              <w:rPr>
                <w:rFonts w:ascii="Times New Roman" w:hAnsi="Times New Roman" w:cs="Times New Roman"/>
                <w:bCs/>
                <w:i/>
                <w:iCs/>
                <w:sz w:val="24"/>
                <w:szCs w:val="24"/>
              </w:rPr>
              <w:t>bardzo dobre</w:t>
            </w:r>
            <w:r w:rsidRPr="009A1A60">
              <w:rPr>
                <w:rFonts w:ascii="Times New Roman" w:hAnsi="Times New Roman" w:cs="Times New Roman"/>
                <w:bCs/>
                <w:sz w:val="24"/>
                <w:szCs w:val="24"/>
              </w:rPr>
              <w:t xml:space="preserve">, a pozostali (37%) jako </w:t>
            </w:r>
            <w:r w:rsidRPr="009A1A60">
              <w:rPr>
                <w:rFonts w:ascii="Times New Roman" w:hAnsi="Times New Roman" w:cs="Times New Roman"/>
                <w:bCs/>
                <w:i/>
                <w:iCs/>
                <w:sz w:val="24"/>
                <w:szCs w:val="24"/>
              </w:rPr>
              <w:t>dobre</w:t>
            </w:r>
            <w:r w:rsidRPr="009A1A60">
              <w:rPr>
                <w:rFonts w:ascii="Times New Roman" w:hAnsi="Times New Roman" w:cs="Times New Roman"/>
                <w:bCs/>
                <w:sz w:val="24"/>
                <w:szCs w:val="24"/>
              </w:rPr>
              <w:t>.</w:t>
            </w:r>
            <w:r>
              <w:rPr>
                <w:rFonts w:ascii="Times New Roman" w:hAnsi="Times New Roman" w:cs="Times New Roman"/>
                <w:bCs/>
                <w:sz w:val="24"/>
                <w:szCs w:val="24"/>
              </w:rPr>
              <w:t xml:space="preserve"> </w:t>
            </w:r>
            <w:r w:rsidRPr="009A1A60">
              <w:rPr>
                <w:rFonts w:ascii="Times New Roman" w:hAnsi="Times New Roman" w:cs="Times New Roman"/>
                <w:bCs/>
                <w:sz w:val="24"/>
                <w:szCs w:val="24"/>
              </w:rPr>
              <w:t>Z nauczycielami relacje są nieco mniej bliskie, ale nadal pozytywne – 73% ocenia je dobrze lub bardzo dobrze.</w:t>
            </w:r>
            <w:r w:rsidRPr="009A1A60">
              <w:rPr>
                <w:rFonts w:ascii="Times New Roman" w:hAnsi="Times New Roman" w:cs="Times New Roman"/>
                <w:bCs/>
                <w:sz w:val="24"/>
                <w:szCs w:val="24"/>
              </w:rPr>
              <w:br/>
              <w:t>Z kolegami i koleżankami większość uczniów (ponad 94%) ma</w:t>
            </w:r>
            <w:r w:rsidR="00B70160">
              <w:rPr>
                <w:rFonts w:ascii="Times New Roman" w:hAnsi="Times New Roman" w:cs="Times New Roman"/>
                <w:bCs/>
                <w:sz w:val="24"/>
                <w:szCs w:val="24"/>
              </w:rPr>
              <w:t> </w:t>
            </w:r>
            <w:r w:rsidRPr="009A1A60">
              <w:rPr>
                <w:rFonts w:ascii="Times New Roman" w:hAnsi="Times New Roman" w:cs="Times New Roman"/>
                <w:bCs/>
                <w:sz w:val="24"/>
                <w:szCs w:val="24"/>
              </w:rPr>
              <w:t>relacje dobre lub bardzo dobre, tylko jedna osoba wskazała odpowiedź neutralną.</w:t>
            </w:r>
            <w:r>
              <w:rPr>
                <w:rFonts w:ascii="Times New Roman" w:hAnsi="Times New Roman" w:cs="Times New Roman"/>
                <w:bCs/>
                <w:sz w:val="24"/>
                <w:szCs w:val="24"/>
              </w:rPr>
              <w:t xml:space="preserve"> </w:t>
            </w:r>
            <w:r w:rsidRPr="009A1A60">
              <w:rPr>
                <w:rFonts w:ascii="Times New Roman" w:hAnsi="Times New Roman" w:cs="Times New Roman"/>
                <w:bCs/>
                <w:sz w:val="24"/>
                <w:szCs w:val="24"/>
              </w:rPr>
              <w:t>Wyniki te pokazują, że młodzież czuje się wspierana zarówno w domu, jak i w środowisku szkolnym, co</w:t>
            </w:r>
            <w:r w:rsidR="00B70160">
              <w:rPr>
                <w:rFonts w:ascii="Times New Roman" w:hAnsi="Times New Roman" w:cs="Times New Roman"/>
                <w:bCs/>
                <w:sz w:val="24"/>
                <w:szCs w:val="24"/>
              </w:rPr>
              <w:t> </w:t>
            </w:r>
            <w:r w:rsidRPr="009A1A60">
              <w:rPr>
                <w:rFonts w:ascii="Times New Roman" w:hAnsi="Times New Roman" w:cs="Times New Roman"/>
                <w:bCs/>
                <w:sz w:val="24"/>
                <w:szCs w:val="24"/>
              </w:rPr>
              <w:t xml:space="preserve">stanowi istotny czynnik chroniący przed </w:t>
            </w:r>
            <w:proofErr w:type="spellStart"/>
            <w:r w:rsidRPr="009A1A60">
              <w:rPr>
                <w:rFonts w:ascii="Times New Roman" w:hAnsi="Times New Roman" w:cs="Times New Roman"/>
                <w:bCs/>
                <w:sz w:val="24"/>
                <w:szCs w:val="24"/>
              </w:rPr>
              <w:t>zachowaniami</w:t>
            </w:r>
            <w:proofErr w:type="spellEnd"/>
            <w:r w:rsidRPr="009A1A60">
              <w:rPr>
                <w:rFonts w:ascii="Times New Roman" w:hAnsi="Times New Roman" w:cs="Times New Roman"/>
                <w:bCs/>
                <w:sz w:val="24"/>
                <w:szCs w:val="24"/>
              </w:rPr>
              <w:t xml:space="preserve"> ryzykownymi.</w:t>
            </w:r>
          </w:p>
        </w:tc>
      </w:tr>
      <w:tr w:rsidR="009A1A60" w:rsidRPr="009A1A60" w14:paraId="3F008BEC" w14:textId="77777777" w:rsidTr="009A1A60">
        <w:tc>
          <w:tcPr>
            <w:cnfStyle w:val="001000000000" w:firstRow="0" w:lastRow="0" w:firstColumn="1" w:lastColumn="0" w:oddVBand="0" w:evenVBand="0" w:oddHBand="0" w:evenHBand="0" w:firstRowFirstColumn="0" w:firstRowLastColumn="0" w:lastRowFirstColumn="0" w:lastRowLastColumn="0"/>
            <w:tcW w:w="2689" w:type="dxa"/>
          </w:tcPr>
          <w:p w14:paraId="35F85418" w14:textId="0F20D4E7" w:rsidR="009A1A60" w:rsidRPr="00561174" w:rsidRDefault="009A1A60" w:rsidP="009A1A60">
            <w:pPr>
              <w:spacing w:line="360" w:lineRule="auto"/>
              <w:rPr>
                <w:rFonts w:ascii="Times New Roman" w:hAnsi="Times New Roman" w:cs="Times New Roman"/>
                <w:bCs w:val="0"/>
                <w:sz w:val="24"/>
                <w:szCs w:val="24"/>
              </w:rPr>
            </w:pPr>
            <w:r w:rsidRPr="009A1A60">
              <w:rPr>
                <w:rFonts w:ascii="Times New Roman" w:hAnsi="Times New Roman" w:cs="Times New Roman"/>
                <w:bCs w:val="0"/>
                <w:sz w:val="24"/>
                <w:szCs w:val="24"/>
              </w:rPr>
              <w:t>Alkohol i picie wśród młodzieży</w:t>
            </w:r>
          </w:p>
        </w:tc>
        <w:tc>
          <w:tcPr>
            <w:tcW w:w="6656" w:type="dxa"/>
          </w:tcPr>
          <w:p w14:paraId="20F3CAA6" w14:textId="72B752FF" w:rsidR="009A1A60" w:rsidRPr="009A1A60" w:rsidRDefault="009A1A60" w:rsidP="009A1A60">
            <w:pPr>
              <w:spacing w:after="160"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9A1A60">
              <w:rPr>
                <w:rFonts w:ascii="Times New Roman" w:hAnsi="Times New Roman" w:cs="Times New Roman"/>
                <w:bCs/>
                <w:sz w:val="24"/>
                <w:szCs w:val="24"/>
              </w:rPr>
              <w:t>Choć 100% uczniów deklaruje, że sami nigdy nie pili alkoholu, 26% uważa, że ich rówieśnicy już po niego sięgają, a kolejne 32% nie ma w tej sprawie zdania.</w:t>
            </w:r>
            <w:r w:rsidRPr="009A1A60">
              <w:rPr>
                <w:rFonts w:ascii="Times New Roman" w:hAnsi="Times New Roman" w:cs="Times New Roman"/>
                <w:bCs/>
                <w:sz w:val="24"/>
                <w:szCs w:val="24"/>
              </w:rPr>
              <w:br/>
            </w:r>
            <w:r w:rsidRPr="009A1A60">
              <w:rPr>
                <w:rFonts w:ascii="Times New Roman" w:hAnsi="Times New Roman" w:cs="Times New Roman"/>
                <w:bCs/>
                <w:sz w:val="24"/>
                <w:szCs w:val="24"/>
              </w:rPr>
              <w:lastRenderedPageBreak/>
              <w:t>Według respondentów młodzież sięga po alkohol najczęściej „dla lepszej zabawy” (60%) lub „żeby zaimponować innym” (40%).</w:t>
            </w:r>
            <w:r w:rsidRPr="009A1A60">
              <w:rPr>
                <w:rFonts w:ascii="Times New Roman" w:hAnsi="Times New Roman" w:cs="Times New Roman"/>
                <w:bCs/>
                <w:sz w:val="24"/>
                <w:szCs w:val="24"/>
              </w:rPr>
              <w:br/>
              <w:t>Zdaniem badanych, jeśli do takich sytuacji dochodzi, ma to miejsce głównie na świeżym powietrzu lub w miejscach publicznych (80%), a rzadziej na imprezach.</w:t>
            </w:r>
            <w:r>
              <w:rPr>
                <w:rFonts w:ascii="Times New Roman" w:hAnsi="Times New Roman" w:cs="Times New Roman"/>
                <w:bCs/>
                <w:sz w:val="24"/>
                <w:szCs w:val="24"/>
              </w:rPr>
              <w:t xml:space="preserve"> </w:t>
            </w:r>
            <w:r w:rsidRPr="009A1A60">
              <w:rPr>
                <w:rFonts w:ascii="Times New Roman" w:hAnsi="Times New Roman" w:cs="Times New Roman"/>
                <w:bCs/>
                <w:sz w:val="24"/>
                <w:szCs w:val="24"/>
              </w:rPr>
              <w:t>Żaden z uczniów nie przyznał się do spożywania alkoholu, a nikt nie wskazał wieku pierwszego kontaktu.</w:t>
            </w:r>
            <w:r>
              <w:rPr>
                <w:rFonts w:ascii="Times New Roman" w:hAnsi="Times New Roman" w:cs="Times New Roman"/>
                <w:bCs/>
                <w:sz w:val="24"/>
                <w:szCs w:val="24"/>
              </w:rPr>
              <w:t xml:space="preserve"> </w:t>
            </w:r>
            <w:r w:rsidRPr="009A1A60">
              <w:rPr>
                <w:rFonts w:ascii="Times New Roman" w:hAnsi="Times New Roman" w:cs="Times New Roman"/>
                <w:bCs/>
                <w:sz w:val="24"/>
                <w:szCs w:val="24"/>
              </w:rPr>
              <w:t>Większość młodzieży ma świadomość zagrożeń – 58% zgadza się, że każdy może się uzależnić, a aż 74% nie zgadza się ze stwierdzeniem, że „piwo to nie alkohol”.</w:t>
            </w:r>
            <w:r w:rsidRPr="009A1A60">
              <w:rPr>
                <w:rFonts w:ascii="Times New Roman" w:hAnsi="Times New Roman" w:cs="Times New Roman"/>
                <w:bCs/>
                <w:sz w:val="24"/>
                <w:szCs w:val="24"/>
              </w:rPr>
              <w:br/>
              <w:t>Niepokojące jest jednak, że 26% uczniów uważa, że w mieście można kupić alkohol bez większego problemu.</w:t>
            </w:r>
          </w:p>
          <w:p w14:paraId="12BEDBBD" w14:textId="77777777" w:rsidR="009A1A60" w:rsidRPr="009A1A60" w:rsidRDefault="009A1A60" w:rsidP="009A1A6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p>
        </w:tc>
      </w:tr>
      <w:tr w:rsidR="009A1A60" w:rsidRPr="009A1A60" w14:paraId="7FE1F457" w14:textId="77777777" w:rsidTr="009A1A60">
        <w:tc>
          <w:tcPr>
            <w:cnfStyle w:val="001000000000" w:firstRow="0" w:lastRow="0" w:firstColumn="1" w:lastColumn="0" w:oddVBand="0" w:evenVBand="0" w:oddHBand="0" w:evenHBand="0" w:firstRowFirstColumn="0" w:firstRowLastColumn="0" w:lastRowFirstColumn="0" w:lastRowLastColumn="0"/>
            <w:tcW w:w="2689" w:type="dxa"/>
          </w:tcPr>
          <w:p w14:paraId="1304A14C" w14:textId="3FCE80CC" w:rsidR="009A1A60" w:rsidRPr="00561174" w:rsidRDefault="009A1A60" w:rsidP="009A1A60">
            <w:pPr>
              <w:spacing w:line="360" w:lineRule="auto"/>
              <w:rPr>
                <w:rFonts w:ascii="Times New Roman" w:hAnsi="Times New Roman" w:cs="Times New Roman"/>
                <w:bCs w:val="0"/>
                <w:sz w:val="24"/>
                <w:szCs w:val="24"/>
              </w:rPr>
            </w:pPr>
            <w:r w:rsidRPr="009A1A60">
              <w:rPr>
                <w:rFonts w:ascii="Times New Roman" w:hAnsi="Times New Roman" w:cs="Times New Roman"/>
                <w:bCs w:val="0"/>
                <w:sz w:val="24"/>
                <w:szCs w:val="24"/>
              </w:rPr>
              <w:lastRenderedPageBreak/>
              <w:t>Palenie papierosów i e-papierosów</w:t>
            </w:r>
          </w:p>
        </w:tc>
        <w:tc>
          <w:tcPr>
            <w:tcW w:w="6656" w:type="dxa"/>
          </w:tcPr>
          <w:p w14:paraId="33AC9BCE" w14:textId="7FB6037F" w:rsidR="009A1A60" w:rsidRPr="009A1A60" w:rsidRDefault="009A1A60" w:rsidP="009A1A60">
            <w:pPr>
              <w:spacing w:after="160"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9A1A60">
              <w:rPr>
                <w:rFonts w:ascii="Times New Roman" w:hAnsi="Times New Roman" w:cs="Times New Roman"/>
                <w:bCs/>
                <w:sz w:val="24"/>
                <w:szCs w:val="24"/>
              </w:rPr>
              <w:t>Zjawisko palenia wśród uczniów starszych jest nieznaczne, lecz zauważalne w środowisku rówieśniczym.</w:t>
            </w:r>
            <w:r>
              <w:rPr>
                <w:rFonts w:ascii="Times New Roman" w:hAnsi="Times New Roman" w:cs="Times New Roman"/>
                <w:bCs/>
                <w:sz w:val="24"/>
                <w:szCs w:val="24"/>
              </w:rPr>
              <w:t xml:space="preserve"> </w:t>
            </w:r>
            <w:r w:rsidRPr="009A1A60">
              <w:rPr>
                <w:rFonts w:ascii="Times New Roman" w:hAnsi="Times New Roman" w:cs="Times New Roman"/>
                <w:bCs/>
                <w:sz w:val="24"/>
                <w:szCs w:val="24"/>
              </w:rPr>
              <w:t>Aż 47% uczniów uważa, że ich rówieśnicy palą e-papierosy lub papierosy, choć sami niemal wszyscy tego nie robią – 95% nigdy nie paliło, a tylko jedna osoba spróbowała raz.</w:t>
            </w:r>
            <w:r>
              <w:rPr>
                <w:rFonts w:ascii="Times New Roman" w:hAnsi="Times New Roman" w:cs="Times New Roman"/>
                <w:bCs/>
                <w:sz w:val="24"/>
                <w:szCs w:val="24"/>
              </w:rPr>
              <w:t xml:space="preserve"> </w:t>
            </w:r>
            <w:r w:rsidRPr="009A1A60">
              <w:rPr>
                <w:rFonts w:ascii="Times New Roman" w:hAnsi="Times New Roman" w:cs="Times New Roman"/>
                <w:bCs/>
                <w:sz w:val="24"/>
                <w:szCs w:val="24"/>
              </w:rPr>
              <w:t>Jedyna osoba, która miała kontakt z</w:t>
            </w:r>
            <w:r w:rsidR="00B70160">
              <w:rPr>
                <w:rFonts w:ascii="Times New Roman" w:hAnsi="Times New Roman" w:cs="Times New Roman"/>
                <w:bCs/>
                <w:sz w:val="24"/>
                <w:szCs w:val="24"/>
              </w:rPr>
              <w:t> </w:t>
            </w:r>
            <w:r w:rsidRPr="009A1A60">
              <w:rPr>
                <w:rFonts w:ascii="Times New Roman" w:hAnsi="Times New Roman" w:cs="Times New Roman"/>
                <w:bCs/>
                <w:sz w:val="24"/>
                <w:szCs w:val="24"/>
              </w:rPr>
              <w:t xml:space="preserve">papierosem, wskazała, że zrobiła to z chęci </w:t>
            </w:r>
            <w:r w:rsidRPr="009A1A60">
              <w:rPr>
                <w:rFonts w:ascii="Times New Roman" w:hAnsi="Times New Roman" w:cs="Times New Roman"/>
                <w:bCs/>
                <w:i/>
                <w:iCs/>
                <w:sz w:val="24"/>
                <w:szCs w:val="24"/>
              </w:rPr>
              <w:t>zaimponowania innym</w:t>
            </w:r>
            <w:r w:rsidR="00B70160">
              <w:rPr>
                <w:rFonts w:ascii="Times New Roman" w:hAnsi="Times New Roman" w:cs="Times New Roman"/>
                <w:bCs/>
                <w:sz w:val="24"/>
                <w:szCs w:val="24"/>
              </w:rPr>
              <w:t xml:space="preserve">. </w:t>
            </w:r>
            <w:r w:rsidRPr="009A1A60">
              <w:rPr>
                <w:rFonts w:ascii="Times New Roman" w:hAnsi="Times New Roman" w:cs="Times New Roman"/>
                <w:bCs/>
                <w:sz w:val="24"/>
                <w:szCs w:val="24"/>
              </w:rPr>
              <w:t>Nikt nie pali regularnie, a w ciągu ostatnich 30 dni żaden z</w:t>
            </w:r>
            <w:r w:rsidR="00B70160">
              <w:rPr>
                <w:rFonts w:ascii="Times New Roman" w:hAnsi="Times New Roman" w:cs="Times New Roman"/>
                <w:bCs/>
                <w:sz w:val="24"/>
                <w:szCs w:val="24"/>
              </w:rPr>
              <w:t> </w:t>
            </w:r>
            <w:r w:rsidRPr="009A1A60">
              <w:rPr>
                <w:rFonts w:ascii="Times New Roman" w:hAnsi="Times New Roman" w:cs="Times New Roman"/>
                <w:bCs/>
                <w:sz w:val="24"/>
                <w:szCs w:val="24"/>
              </w:rPr>
              <w:t>uczniów nie palił.</w:t>
            </w:r>
            <w:r>
              <w:rPr>
                <w:rFonts w:ascii="Times New Roman" w:hAnsi="Times New Roman" w:cs="Times New Roman"/>
                <w:bCs/>
                <w:sz w:val="24"/>
                <w:szCs w:val="24"/>
              </w:rPr>
              <w:t xml:space="preserve"> </w:t>
            </w:r>
            <w:r w:rsidRPr="009A1A60">
              <w:rPr>
                <w:rFonts w:ascii="Times New Roman" w:hAnsi="Times New Roman" w:cs="Times New Roman"/>
                <w:bCs/>
                <w:sz w:val="24"/>
                <w:szCs w:val="24"/>
              </w:rPr>
              <w:t>To pokazuje, że palenie nie jest zjawiskiem powszechnym, choć świadomość jego obecności w otoczeniu jest wysoka</w:t>
            </w:r>
            <w:r>
              <w:rPr>
                <w:rFonts w:ascii="Times New Roman" w:hAnsi="Times New Roman" w:cs="Times New Roman"/>
                <w:bCs/>
                <w:sz w:val="24"/>
                <w:szCs w:val="24"/>
              </w:rPr>
              <w:t>.</w:t>
            </w:r>
          </w:p>
        </w:tc>
      </w:tr>
      <w:tr w:rsidR="009A1A60" w:rsidRPr="009A1A60" w14:paraId="0844B5AB" w14:textId="77777777" w:rsidTr="009A1A60">
        <w:tc>
          <w:tcPr>
            <w:cnfStyle w:val="001000000000" w:firstRow="0" w:lastRow="0" w:firstColumn="1" w:lastColumn="0" w:oddVBand="0" w:evenVBand="0" w:oddHBand="0" w:evenHBand="0" w:firstRowFirstColumn="0" w:firstRowLastColumn="0" w:lastRowFirstColumn="0" w:lastRowLastColumn="0"/>
            <w:tcW w:w="2689" w:type="dxa"/>
          </w:tcPr>
          <w:p w14:paraId="1A67AAE3" w14:textId="576D1B29" w:rsidR="009A1A60" w:rsidRPr="00561174" w:rsidRDefault="009A1A60" w:rsidP="009A1A60">
            <w:pPr>
              <w:spacing w:line="360" w:lineRule="auto"/>
              <w:rPr>
                <w:rFonts w:ascii="Times New Roman" w:hAnsi="Times New Roman" w:cs="Times New Roman"/>
                <w:bCs w:val="0"/>
                <w:sz w:val="24"/>
                <w:szCs w:val="24"/>
              </w:rPr>
            </w:pPr>
            <w:r w:rsidRPr="009A1A60">
              <w:rPr>
                <w:rFonts w:ascii="Times New Roman" w:hAnsi="Times New Roman" w:cs="Times New Roman"/>
                <w:bCs w:val="0"/>
                <w:sz w:val="24"/>
                <w:szCs w:val="24"/>
              </w:rPr>
              <w:t>Narkotyki i dopalacze</w:t>
            </w:r>
          </w:p>
        </w:tc>
        <w:tc>
          <w:tcPr>
            <w:tcW w:w="6656" w:type="dxa"/>
          </w:tcPr>
          <w:p w14:paraId="161394EB" w14:textId="6262D3A1" w:rsidR="009A1A60" w:rsidRPr="009A1A60" w:rsidRDefault="009A1A60" w:rsidP="009A1A60">
            <w:pPr>
              <w:spacing w:after="160"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9A1A60">
              <w:rPr>
                <w:rFonts w:ascii="Times New Roman" w:hAnsi="Times New Roman" w:cs="Times New Roman"/>
                <w:bCs/>
                <w:sz w:val="24"/>
                <w:szCs w:val="24"/>
              </w:rPr>
              <w:t>Uczniowie nie mają osobistego kontaktu z narkotykami ani dopalaczami – 100% deklaruje, że nigdy ich nie używało.</w:t>
            </w:r>
            <w:r w:rsidRPr="009A1A60">
              <w:rPr>
                <w:rFonts w:ascii="Times New Roman" w:hAnsi="Times New Roman" w:cs="Times New Roman"/>
                <w:bCs/>
                <w:sz w:val="24"/>
                <w:szCs w:val="24"/>
              </w:rPr>
              <w:br/>
              <w:t>Jednak 16% uważa, że ich rówieśnicy mają kontakt z</w:t>
            </w:r>
            <w:r w:rsidR="00B70160">
              <w:rPr>
                <w:rFonts w:ascii="Times New Roman" w:hAnsi="Times New Roman" w:cs="Times New Roman"/>
                <w:bCs/>
                <w:sz w:val="24"/>
                <w:szCs w:val="24"/>
              </w:rPr>
              <w:t> </w:t>
            </w:r>
            <w:r w:rsidRPr="009A1A60">
              <w:rPr>
                <w:rFonts w:ascii="Times New Roman" w:hAnsi="Times New Roman" w:cs="Times New Roman"/>
                <w:bCs/>
                <w:sz w:val="24"/>
                <w:szCs w:val="24"/>
              </w:rPr>
              <w:t>narkotykami, a aż 42% nie potrafi tego ocenić.</w:t>
            </w:r>
            <w:r w:rsidRPr="009A1A60">
              <w:rPr>
                <w:rFonts w:ascii="Times New Roman" w:hAnsi="Times New Roman" w:cs="Times New Roman"/>
                <w:bCs/>
                <w:sz w:val="24"/>
                <w:szCs w:val="24"/>
              </w:rPr>
              <w:br/>
              <w:t>Większość uczniów sądzi, że zdobycie takich substancji byłoby trudne (42%) lub nie wie, jak to wygląda (58%).</w:t>
            </w:r>
            <w:r w:rsidRPr="009A1A60">
              <w:rPr>
                <w:rFonts w:ascii="Times New Roman" w:hAnsi="Times New Roman" w:cs="Times New Roman"/>
                <w:bCs/>
                <w:sz w:val="24"/>
                <w:szCs w:val="24"/>
              </w:rPr>
              <w:br/>
              <w:t>95% uczniów nie zna żadnych miejsc, gdzie można byłoby je</w:t>
            </w:r>
            <w:r w:rsidR="00B70160">
              <w:rPr>
                <w:rFonts w:ascii="Times New Roman" w:hAnsi="Times New Roman" w:cs="Times New Roman"/>
                <w:bCs/>
                <w:sz w:val="24"/>
                <w:szCs w:val="24"/>
              </w:rPr>
              <w:t> </w:t>
            </w:r>
            <w:r w:rsidRPr="009A1A60">
              <w:rPr>
                <w:rFonts w:ascii="Times New Roman" w:hAnsi="Times New Roman" w:cs="Times New Roman"/>
                <w:bCs/>
                <w:sz w:val="24"/>
                <w:szCs w:val="24"/>
              </w:rPr>
              <w:t>kupić, tylko jedna osoba wskazała okolice szkoły.</w:t>
            </w:r>
            <w:r>
              <w:rPr>
                <w:rFonts w:ascii="Times New Roman" w:hAnsi="Times New Roman" w:cs="Times New Roman"/>
                <w:bCs/>
                <w:sz w:val="24"/>
                <w:szCs w:val="24"/>
              </w:rPr>
              <w:t xml:space="preserve"> </w:t>
            </w:r>
            <w:r w:rsidRPr="009A1A60">
              <w:rPr>
                <w:rFonts w:ascii="Times New Roman" w:hAnsi="Times New Roman" w:cs="Times New Roman"/>
                <w:bCs/>
                <w:sz w:val="24"/>
                <w:szCs w:val="24"/>
              </w:rPr>
              <w:t>Dane te</w:t>
            </w:r>
            <w:r w:rsidR="00B70160">
              <w:rPr>
                <w:rFonts w:ascii="Times New Roman" w:hAnsi="Times New Roman" w:cs="Times New Roman"/>
                <w:bCs/>
                <w:sz w:val="24"/>
                <w:szCs w:val="24"/>
              </w:rPr>
              <w:t> </w:t>
            </w:r>
            <w:r w:rsidRPr="009A1A60">
              <w:rPr>
                <w:rFonts w:ascii="Times New Roman" w:hAnsi="Times New Roman" w:cs="Times New Roman"/>
                <w:bCs/>
                <w:sz w:val="24"/>
                <w:szCs w:val="24"/>
              </w:rPr>
              <w:t xml:space="preserve">wskazują na niską skalę zagrożenia używaniem narkotyków, </w:t>
            </w:r>
            <w:r w:rsidRPr="009A1A60">
              <w:rPr>
                <w:rFonts w:ascii="Times New Roman" w:hAnsi="Times New Roman" w:cs="Times New Roman"/>
                <w:bCs/>
                <w:sz w:val="24"/>
                <w:szCs w:val="24"/>
              </w:rPr>
              <w:lastRenderedPageBreak/>
              <w:t>jednak świadomość ich istnienia w środowisku szkolnym jest obecna i wymaga dalszej profilaktyki.</w:t>
            </w:r>
          </w:p>
        </w:tc>
      </w:tr>
      <w:tr w:rsidR="009A1A60" w:rsidRPr="009A1A60" w14:paraId="483EEC12" w14:textId="77777777" w:rsidTr="009A1A60">
        <w:tc>
          <w:tcPr>
            <w:cnfStyle w:val="001000000000" w:firstRow="0" w:lastRow="0" w:firstColumn="1" w:lastColumn="0" w:oddVBand="0" w:evenVBand="0" w:oddHBand="0" w:evenHBand="0" w:firstRowFirstColumn="0" w:firstRowLastColumn="0" w:lastRowFirstColumn="0" w:lastRowLastColumn="0"/>
            <w:tcW w:w="2689" w:type="dxa"/>
          </w:tcPr>
          <w:p w14:paraId="63F26E3F" w14:textId="134D19DE" w:rsidR="009A1A60" w:rsidRPr="00561174" w:rsidRDefault="009A1A60" w:rsidP="009A1A60">
            <w:pPr>
              <w:spacing w:line="360" w:lineRule="auto"/>
              <w:rPr>
                <w:rFonts w:ascii="Times New Roman" w:hAnsi="Times New Roman" w:cs="Times New Roman"/>
                <w:bCs w:val="0"/>
                <w:sz w:val="24"/>
                <w:szCs w:val="24"/>
              </w:rPr>
            </w:pPr>
            <w:r w:rsidRPr="009A1A60">
              <w:rPr>
                <w:rFonts w:ascii="Times New Roman" w:hAnsi="Times New Roman" w:cs="Times New Roman"/>
                <w:bCs w:val="0"/>
                <w:sz w:val="24"/>
                <w:szCs w:val="24"/>
              </w:rPr>
              <w:lastRenderedPageBreak/>
              <w:t>Internet i czas spędzany przy komputerze</w:t>
            </w:r>
          </w:p>
        </w:tc>
        <w:tc>
          <w:tcPr>
            <w:tcW w:w="6656" w:type="dxa"/>
          </w:tcPr>
          <w:p w14:paraId="667C43B9" w14:textId="711B3B9A" w:rsidR="009A1A60" w:rsidRPr="009A1A60" w:rsidRDefault="009A1A60" w:rsidP="009A1A60">
            <w:pPr>
              <w:spacing w:after="160"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9A1A60">
              <w:rPr>
                <w:rFonts w:ascii="Times New Roman" w:hAnsi="Times New Roman" w:cs="Times New Roman"/>
                <w:bCs/>
                <w:sz w:val="24"/>
                <w:szCs w:val="24"/>
              </w:rPr>
              <w:t>Młodzież starsza korzysta z komputerów umiarkowanie – ok. 63% spędza przy nich do 2–4 godzin dziennie, a 31% nie korzysta w</w:t>
            </w:r>
            <w:r w:rsidR="00B70160">
              <w:rPr>
                <w:rFonts w:ascii="Times New Roman" w:hAnsi="Times New Roman" w:cs="Times New Roman"/>
                <w:bCs/>
                <w:sz w:val="24"/>
                <w:szCs w:val="24"/>
              </w:rPr>
              <w:t> </w:t>
            </w:r>
            <w:r w:rsidRPr="009A1A60">
              <w:rPr>
                <w:rFonts w:ascii="Times New Roman" w:hAnsi="Times New Roman" w:cs="Times New Roman"/>
                <w:bCs/>
                <w:sz w:val="24"/>
                <w:szCs w:val="24"/>
              </w:rPr>
              <w:t>ogóle.</w:t>
            </w:r>
            <w:r>
              <w:rPr>
                <w:rFonts w:ascii="Times New Roman" w:hAnsi="Times New Roman" w:cs="Times New Roman"/>
                <w:bCs/>
                <w:sz w:val="24"/>
                <w:szCs w:val="24"/>
              </w:rPr>
              <w:t xml:space="preserve"> </w:t>
            </w:r>
            <w:r w:rsidRPr="009A1A60">
              <w:rPr>
                <w:rFonts w:ascii="Times New Roman" w:hAnsi="Times New Roman" w:cs="Times New Roman"/>
                <w:bCs/>
                <w:sz w:val="24"/>
                <w:szCs w:val="24"/>
              </w:rPr>
              <w:t>Nikt nie przyznał się do używania komputera dłużej niż 6</w:t>
            </w:r>
            <w:r w:rsidR="00B70160">
              <w:rPr>
                <w:rFonts w:ascii="Times New Roman" w:hAnsi="Times New Roman" w:cs="Times New Roman"/>
                <w:bCs/>
                <w:sz w:val="24"/>
                <w:szCs w:val="24"/>
              </w:rPr>
              <w:t> </w:t>
            </w:r>
            <w:r w:rsidRPr="009A1A60">
              <w:rPr>
                <w:rFonts w:ascii="Times New Roman" w:hAnsi="Times New Roman" w:cs="Times New Roman"/>
                <w:bCs/>
                <w:sz w:val="24"/>
                <w:szCs w:val="24"/>
              </w:rPr>
              <w:t>godzin dziennie.</w:t>
            </w:r>
            <w:r>
              <w:rPr>
                <w:rFonts w:ascii="Times New Roman" w:hAnsi="Times New Roman" w:cs="Times New Roman"/>
                <w:bCs/>
                <w:sz w:val="24"/>
                <w:szCs w:val="24"/>
              </w:rPr>
              <w:t xml:space="preserve"> </w:t>
            </w:r>
            <w:r w:rsidRPr="009A1A60">
              <w:rPr>
                <w:rFonts w:ascii="Times New Roman" w:hAnsi="Times New Roman" w:cs="Times New Roman"/>
                <w:bCs/>
                <w:sz w:val="24"/>
                <w:szCs w:val="24"/>
              </w:rPr>
              <w:t>W przypadku braku Internetu 42% uczniów przyznało, że byłoby im trudno to znieść, ale żaden nie określił tej sytuacji jako „tragedii”.</w:t>
            </w:r>
            <w:r>
              <w:rPr>
                <w:rFonts w:ascii="Times New Roman" w:hAnsi="Times New Roman" w:cs="Times New Roman"/>
                <w:bCs/>
                <w:sz w:val="24"/>
                <w:szCs w:val="24"/>
              </w:rPr>
              <w:t xml:space="preserve"> </w:t>
            </w:r>
            <w:r w:rsidRPr="009A1A60">
              <w:rPr>
                <w:rFonts w:ascii="Times New Roman" w:hAnsi="Times New Roman" w:cs="Times New Roman"/>
                <w:bCs/>
                <w:sz w:val="24"/>
                <w:szCs w:val="24"/>
              </w:rPr>
              <w:t>Kolejne 47% uznało, że brak Internetu byłby uciążliwy, ale możliwy do zaakceptowania.</w:t>
            </w:r>
            <w:r>
              <w:rPr>
                <w:rFonts w:ascii="Times New Roman" w:hAnsi="Times New Roman" w:cs="Times New Roman"/>
                <w:bCs/>
                <w:sz w:val="24"/>
                <w:szCs w:val="24"/>
              </w:rPr>
              <w:t xml:space="preserve"> </w:t>
            </w:r>
            <w:r w:rsidRPr="009A1A60">
              <w:rPr>
                <w:rFonts w:ascii="Times New Roman" w:hAnsi="Times New Roman" w:cs="Times New Roman"/>
                <w:bCs/>
                <w:sz w:val="24"/>
                <w:szCs w:val="24"/>
              </w:rPr>
              <w:t>Pokazuje to</w:t>
            </w:r>
            <w:r w:rsidR="00B70160">
              <w:rPr>
                <w:rFonts w:ascii="Times New Roman" w:hAnsi="Times New Roman" w:cs="Times New Roman"/>
                <w:bCs/>
                <w:sz w:val="24"/>
                <w:szCs w:val="24"/>
              </w:rPr>
              <w:t> </w:t>
            </w:r>
            <w:r w:rsidRPr="009A1A60">
              <w:rPr>
                <w:rFonts w:ascii="Times New Roman" w:hAnsi="Times New Roman" w:cs="Times New Roman"/>
                <w:bCs/>
                <w:sz w:val="24"/>
                <w:szCs w:val="24"/>
              </w:rPr>
              <w:t>umiarkowany poziom przywiązania do Internetu i potrzebę kształtowania zdrowych nawyków cyfrowych.</w:t>
            </w:r>
          </w:p>
        </w:tc>
      </w:tr>
      <w:tr w:rsidR="009A1A60" w:rsidRPr="009A1A60" w14:paraId="366F6076" w14:textId="77777777" w:rsidTr="009A1A60">
        <w:tc>
          <w:tcPr>
            <w:cnfStyle w:val="001000000000" w:firstRow="0" w:lastRow="0" w:firstColumn="1" w:lastColumn="0" w:oddVBand="0" w:evenVBand="0" w:oddHBand="0" w:evenHBand="0" w:firstRowFirstColumn="0" w:firstRowLastColumn="0" w:lastRowFirstColumn="0" w:lastRowLastColumn="0"/>
            <w:tcW w:w="2689" w:type="dxa"/>
          </w:tcPr>
          <w:p w14:paraId="3731A34F" w14:textId="6779E67D" w:rsidR="009A1A60" w:rsidRPr="00561174" w:rsidRDefault="009A1A60" w:rsidP="009A1A60">
            <w:pPr>
              <w:spacing w:line="360" w:lineRule="auto"/>
              <w:rPr>
                <w:rFonts w:ascii="Times New Roman" w:hAnsi="Times New Roman" w:cs="Times New Roman"/>
                <w:bCs w:val="0"/>
                <w:sz w:val="24"/>
                <w:szCs w:val="24"/>
              </w:rPr>
            </w:pPr>
            <w:r w:rsidRPr="009A1A60">
              <w:rPr>
                <w:rFonts w:ascii="Times New Roman" w:hAnsi="Times New Roman" w:cs="Times New Roman"/>
                <w:bCs w:val="0"/>
                <w:sz w:val="24"/>
                <w:szCs w:val="24"/>
              </w:rPr>
              <w:t>Gry komputerowe i</w:t>
            </w:r>
            <w:r w:rsidR="00B70160">
              <w:rPr>
                <w:rFonts w:ascii="Times New Roman" w:hAnsi="Times New Roman" w:cs="Times New Roman"/>
                <w:bCs w:val="0"/>
                <w:sz w:val="24"/>
                <w:szCs w:val="24"/>
              </w:rPr>
              <w:t> </w:t>
            </w:r>
            <w:r w:rsidRPr="009A1A60">
              <w:rPr>
                <w:rFonts w:ascii="Times New Roman" w:hAnsi="Times New Roman" w:cs="Times New Roman"/>
                <w:bCs w:val="0"/>
                <w:sz w:val="24"/>
                <w:szCs w:val="24"/>
              </w:rPr>
              <w:t>hazard</w:t>
            </w:r>
          </w:p>
        </w:tc>
        <w:tc>
          <w:tcPr>
            <w:tcW w:w="6656" w:type="dxa"/>
          </w:tcPr>
          <w:p w14:paraId="06F6E1DC" w14:textId="03D3D444" w:rsidR="009A1A60" w:rsidRPr="009A1A60" w:rsidRDefault="009A1A60" w:rsidP="009A1A60">
            <w:pPr>
              <w:spacing w:after="160"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9A1A60">
              <w:rPr>
                <w:rFonts w:ascii="Times New Roman" w:hAnsi="Times New Roman" w:cs="Times New Roman"/>
                <w:bCs/>
                <w:sz w:val="24"/>
                <w:szCs w:val="24"/>
              </w:rPr>
              <w:t>Prawie 37% uczniów gra w gry komputerowe 1–3 godziny dziennie, 26% do jednej godziny, a 32% w ogóle nie gra.</w:t>
            </w:r>
            <w:r w:rsidRPr="009A1A60">
              <w:rPr>
                <w:rFonts w:ascii="Times New Roman" w:hAnsi="Times New Roman" w:cs="Times New Roman"/>
                <w:bCs/>
                <w:sz w:val="24"/>
                <w:szCs w:val="24"/>
              </w:rPr>
              <w:br/>
              <w:t>Jedynie jedna osoba przyznała, że spędza na graniu powyżej 6</w:t>
            </w:r>
            <w:r w:rsidR="00B70160">
              <w:rPr>
                <w:rFonts w:ascii="Times New Roman" w:hAnsi="Times New Roman" w:cs="Times New Roman"/>
                <w:bCs/>
                <w:sz w:val="24"/>
                <w:szCs w:val="24"/>
              </w:rPr>
              <w:t> </w:t>
            </w:r>
            <w:r w:rsidRPr="009A1A60">
              <w:rPr>
                <w:rFonts w:ascii="Times New Roman" w:hAnsi="Times New Roman" w:cs="Times New Roman"/>
                <w:bCs/>
                <w:sz w:val="24"/>
                <w:szCs w:val="24"/>
              </w:rPr>
              <w:t>godzin dziennie.</w:t>
            </w:r>
          </w:p>
          <w:p w14:paraId="0652ED89" w14:textId="606B1D0F" w:rsidR="009A1A60" w:rsidRPr="009A1A60" w:rsidRDefault="009A1A60" w:rsidP="009A1A6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9A1A60">
              <w:rPr>
                <w:rFonts w:ascii="Times New Roman" w:hAnsi="Times New Roman" w:cs="Times New Roman"/>
                <w:bCs/>
                <w:sz w:val="24"/>
                <w:szCs w:val="24"/>
              </w:rPr>
              <w:t>Niepokojące jest jednak, że 47% uczniów miało kontakt z grami hazardowymi na pieniądze – 10 osób nigdy nie grało, ale aż 8</w:t>
            </w:r>
            <w:r w:rsidR="00B70160">
              <w:rPr>
                <w:rFonts w:ascii="Times New Roman" w:hAnsi="Times New Roman" w:cs="Times New Roman"/>
                <w:bCs/>
                <w:sz w:val="24"/>
                <w:szCs w:val="24"/>
              </w:rPr>
              <w:t> </w:t>
            </w:r>
            <w:r w:rsidRPr="009A1A60">
              <w:rPr>
                <w:rFonts w:ascii="Times New Roman" w:hAnsi="Times New Roman" w:cs="Times New Roman"/>
                <w:bCs/>
                <w:sz w:val="24"/>
                <w:szCs w:val="24"/>
              </w:rPr>
              <w:t>przyznało się do prób (jednorazowych lub wielokrotnych, nawet 10 razy i więcej).</w:t>
            </w:r>
            <w:r w:rsidRPr="009A1A60">
              <w:rPr>
                <w:rFonts w:ascii="Times New Roman" w:hAnsi="Times New Roman" w:cs="Times New Roman"/>
                <w:bCs/>
                <w:sz w:val="24"/>
                <w:szCs w:val="24"/>
              </w:rPr>
              <w:br/>
              <w:t xml:space="preserve">Wskazuje to na początki ryzykownych </w:t>
            </w:r>
            <w:proofErr w:type="spellStart"/>
            <w:r w:rsidRPr="009A1A60">
              <w:rPr>
                <w:rFonts w:ascii="Times New Roman" w:hAnsi="Times New Roman" w:cs="Times New Roman"/>
                <w:bCs/>
                <w:sz w:val="24"/>
                <w:szCs w:val="24"/>
              </w:rPr>
              <w:t>zachowań</w:t>
            </w:r>
            <w:proofErr w:type="spellEnd"/>
            <w:r w:rsidRPr="009A1A60">
              <w:rPr>
                <w:rFonts w:ascii="Times New Roman" w:hAnsi="Times New Roman" w:cs="Times New Roman"/>
                <w:bCs/>
                <w:sz w:val="24"/>
                <w:szCs w:val="24"/>
              </w:rPr>
              <w:t xml:space="preserve"> finansowych, które mogą wymagać interwencji edukacyjnej.</w:t>
            </w:r>
          </w:p>
        </w:tc>
      </w:tr>
      <w:tr w:rsidR="009A1A60" w:rsidRPr="009A1A60" w14:paraId="5F39D114" w14:textId="77777777" w:rsidTr="009A1A60">
        <w:tc>
          <w:tcPr>
            <w:cnfStyle w:val="001000000000" w:firstRow="0" w:lastRow="0" w:firstColumn="1" w:lastColumn="0" w:oddVBand="0" w:evenVBand="0" w:oddHBand="0" w:evenHBand="0" w:firstRowFirstColumn="0" w:firstRowLastColumn="0" w:lastRowFirstColumn="0" w:lastRowLastColumn="0"/>
            <w:tcW w:w="2689" w:type="dxa"/>
          </w:tcPr>
          <w:p w14:paraId="5DAF29E1" w14:textId="449B782F" w:rsidR="009A1A60" w:rsidRPr="00561174" w:rsidRDefault="009A1A60" w:rsidP="009A1A60">
            <w:pPr>
              <w:spacing w:line="360" w:lineRule="auto"/>
              <w:rPr>
                <w:rFonts w:ascii="Times New Roman" w:hAnsi="Times New Roman" w:cs="Times New Roman"/>
                <w:bCs w:val="0"/>
                <w:sz w:val="24"/>
                <w:szCs w:val="24"/>
              </w:rPr>
            </w:pPr>
            <w:r w:rsidRPr="009A1A60">
              <w:rPr>
                <w:rFonts w:ascii="Times New Roman" w:hAnsi="Times New Roman" w:cs="Times New Roman"/>
                <w:bCs w:val="0"/>
                <w:sz w:val="24"/>
                <w:szCs w:val="24"/>
              </w:rPr>
              <w:t>Korzystanie z telefonu i</w:t>
            </w:r>
            <w:r w:rsidR="00B70160">
              <w:rPr>
                <w:rFonts w:ascii="Times New Roman" w:hAnsi="Times New Roman" w:cs="Times New Roman"/>
                <w:bCs w:val="0"/>
                <w:sz w:val="24"/>
                <w:szCs w:val="24"/>
              </w:rPr>
              <w:t> </w:t>
            </w:r>
            <w:r w:rsidRPr="009A1A60">
              <w:rPr>
                <w:rFonts w:ascii="Times New Roman" w:hAnsi="Times New Roman" w:cs="Times New Roman"/>
                <w:bCs w:val="0"/>
                <w:sz w:val="24"/>
                <w:szCs w:val="24"/>
              </w:rPr>
              <w:t>aktywność w sieci</w:t>
            </w:r>
          </w:p>
        </w:tc>
        <w:tc>
          <w:tcPr>
            <w:tcW w:w="6656" w:type="dxa"/>
          </w:tcPr>
          <w:p w14:paraId="23E69048" w14:textId="4D75908A" w:rsidR="009A1A60" w:rsidRPr="009A1A60" w:rsidRDefault="009A1A60" w:rsidP="009A1A60">
            <w:pPr>
              <w:spacing w:after="160"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9A1A60">
              <w:rPr>
                <w:rFonts w:ascii="Times New Roman" w:hAnsi="Times New Roman" w:cs="Times New Roman"/>
                <w:bCs/>
                <w:sz w:val="24"/>
                <w:szCs w:val="24"/>
              </w:rPr>
              <w:t>Uczniowie korzystają z telefonów regularnie i długo – aż 84% używa ich 2–3 godziny dziennie, a 16% krócej (do 1 godziny).</w:t>
            </w:r>
            <w:r w:rsidRPr="009A1A60">
              <w:rPr>
                <w:rFonts w:ascii="Times New Roman" w:hAnsi="Times New Roman" w:cs="Times New Roman"/>
                <w:bCs/>
                <w:sz w:val="24"/>
                <w:szCs w:val="24"/>
              </w:rPr>
              <w:br/>
              <w:t>Najwięcej czasu poświęcają na czaty i portale społecznościowe (26%) oraz słuchanie muzyki (26%).</w:t>
            </w:r>
            <w:r w:rsidRPr="009A1A60">
              <w:rPr>
                <w:rFonts w:ascii="Times New Roman" w:hAnsi="Times New Roman" w:cs="Times New Roman"/>
                <w:bCs/>
                <w:sz w:val="24"/>
                <w:szCs w:val="24"/>
              </w:rPr>
              <w:br/>
              <w:t>Mniejszy odsetek przegląda Internet, ogląda filmiki lub korzysta z</w:t>
            </w:r>
            <w:r w:rsidR="00B70160">
              <w:rPr>
                <w:rFonts w:ascii="Times New Roman" w:hAnsi="Times New Roman" w:cs="Times New Roman"/>
                <w:bCs/>
                <w:sz w:val="24"/>
                <w:szCs w:val="24"/>
              </w:rPr>
              <w:t> </w:t>
            </w:r>
            <w:r w:rsidRPr="009A1A60">
              <w:rPr>
                <w:rFonts w:ascii="Times New Roman" w:hAnsi="Times New Roman" w:cs="Times New Roman"/>
                <w:bCs/>
                <w:sz w:val="24"/>
                <w:szCs w:val="24"/>
              </w:rPr>
              <w:t>aplikacji.</w:t>
            </w:r>
            <w:r w:rsidR="00561174">
              <w:rPr>
                <w:rFonts w:ascii="Times New Roman" w:hAnsi="Times New Roman" w:cs="Times New Roman"/>
                <w:bCs/>
                <w:sz w:val="24"/>
                <w:szCs w:val="24"/>
              </w:rPr>
              <w:t xml:space="preserve"> </w:t>
            </w:r>
            <w:r w:rsidRPr="009A1A60">
              <w:rPr>
                <w:rFonts w:ascii="Times New Roman" w:hAnsi="Times New Roman" w:cs="Times New Roman"/>
                <w:bCs/>
                <w:sz w:val="24"/>
                <w:szCs w:val="24"/>
              </w:rPr>
              <w:t>To dowód na silną obecność świata cyfrowego w życiu uczniów, szczególnie w kontekście kontaktów rówieśniczych i</w:t>
            </w:r>
            <w:r w:rsidR="00B70160">
              <w:rPr>
                <w:rFonts w:ascii="Times New Roman" w:hAnsi="Times New Roman" w:cs="Times New Roman"/>
                <w:bCs/>
                <w:sz w:val="24"/>
                <w:szCs w:val="24"/>
              </w:rPr>
              <w:t> </w:t>
            </w:r>
            <w:r w:rsidRPr="009A1A60">
              <w:rPr>
                <w:rFonts w:ascii="Times New Roman" w:hAnsi="Times New Roman" w:cs="Times New Roman"/>
                <w:bCs/>
                <w:sz w:val="24"/>
                <w:szCs w:val="24"/>
              </w:rPr>
              <w:t>rozrywki.</w:t>
            </w:r>
          </w:p>
        </w:tc>
      </w:tr>
      <w:tr w:rsidR="009A1A60" w:rsidRPr="009A1A60" w14:paraId="615E51AD" w14:textId="77777777" w:rsidTr="009A1A60">
        <w:tc>
          <w:tcPr>
            <w:cnfStyle w:val="001000000000" w:firstRow="0" w:lastRow="0" w:firstColumn="1" w:lastColumn="0" w:oddVBand="0" w:evenVBand="0" w:oddHBand="0" w:evenHBand="0" w:firstRowFirstColumn="0" w:firstRowLastColumn="0" w:lastRowFirstColumn="0" w:lastRowLastColumn="0"/>
            <w:tcW w:w="2689" w:type="dxa"/>
          </w:tcPr>
          <w:p w14:paraId="07313918" w14:textId="365F67BF" w:rsidR="009A1A60" w:rsidRPr="00B70160" w:rsidRDefault="009A1A60" w:rsidP="009A1A60">
            <w:pPr>
              <w:spacing w:line="360" w:lineRule="auto"/>
              <w:rPr>
                <w:rFonts w:ascii="Times New Roman" w:hAnsi="Times New Roman" w:cs="Times New Roman"/>
                <w:sz w:val="24"/>
                <w:szCs w:val="24"/>
              </w:rPr>
            </w:pPr>
            <w:r w:rsidRPr="00B70160">
              <w:rPr>
                <w:rFonts w:ascii="Times New Roman" w:hAnsi="Times New Roman" w:cs="Times New Roman"/>
                <w:sz w:val="24"/>
                <w:szCs w:val="24"/>
              </w:rPr>
              <w:t>Cyberprzemoc i</w:t>
            </w:r>
            <w:r w:rsidR="00B70160" w:rsidRPr="00B70160">
              <w:rPr>
                <w:rFonts w:ascii="Times New Roman" w:hAnsi="Times New Roman" w:cs="Times New Roman"/>
                <w:sz w:val="24"/>
                <w:szCs w:val="24"/>
              </w:rPr>
              <w:t> </w:t>
            </w:r>
            <w:r w:rsidRPr="00B70160">
              <w:rPr>
                <w:rFonts w:ascii="Times New Roman" w:hAnsi="Times New Roman" w:cs="Times New Roman"/>
                <w:sz w:val="24"/>
                <w:szCs w:val="24"/>
              </w:rPr>
              <w:t>bezpieczeństwo online</w:t>
            </w:r>
          </w:p>
        </w:tc>
        <w:tc>
          <w:tcPr>
            <w:tcW w:w="6656" w:type="dxa"/>
          </w:tcPr>
          <w:p w14:paraId="38770604" w14:textId="3DF5CC14" w:rsidR="009A1A60" w:rsidRPr="009A1A60" w:rsidRDefault="009A1A60" w:rsidP="00561174">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9A1A60">
              <w:rPr>
                <w:rFonts w:ascii="Times New Roman" w:hAnsi="Times New Roman" w:cs="Times New Roman"/>
                <w:bCs/>
                <w:sz w:val="24"/>
                <w:szCs w:val="24"/>
              </w:rPr>
              <w:t>Problem cyberprzemocy jest w tej grupie bardziej zauważalny niż</w:t>
            </w:r>
            <w:r w:rsidR="00B70160">
              <w:rPr>
                <w:rFonts w:ascii="Times New Roman" w:hAnsi="Times New Roman" w:cs="Times New Roman"/>
                <w:bCs/>
                <w:sz w:val="24"/>
                <w:szCs w:val="24"/>
              </w:rPr>
              <w:t> </w:t>
            </w:r>
            <w:r w:rsidRPr="009A1A60">
              <w:rPr>
                <w:rFonts w:ascii="Times New Roman" w:hAnsi="Times New Roman" w:cs="Times New Roman"/>
                <w:bCs/>
                <w:sz w:val="24"/>
                <w:szCs w:val="24"/>
              </w:rPr>
              <w:t>w młodszych klasach.</w:t>
            </w:r>
            <w:r w:rsidRPr="009A1A60">
              <w:rPr>
                <w:rFonts w:ascii="Times New Roman" w:hAnsi="Times New Roman" w:cs="Times New Roman"/>
                <w:bCs/>
                <w:sz w:val="24"/>
                <w:szCs w:val="24"/>
              </w:rPr>
              <w:br/>
              <w:t xml:space="preserve">37% uczniów osobiście doświadczyło hejtu lub złośliwych </w:t>
            </w:r>
            <w:r w:rsidRPr="009A1A60">
              <w:rPr>
                <w:rFonts w:ascii="Times New Roman" w:hAnsi="Times New Roman" w:cs="Times New Roman"/>
                <w:bCs/>
                <w:sz w:val="24"/>
                <w:szCs w:val="24"/>
              </w:rPr>
              <w:lastRenderedPageBreak/>
              <w:t>komentarzy, a kolejnych 32% obserwowało to wobec innych osób.</w:t>
            </w:r>
            <w:r w:rsidRPr="009A1A60">
              <w:rPr>
                <w:rFonts w:ascii="Times New Roman" w:hAnsi="Times New Roman" w:cs="Times New Roman"/>
                <w:bCs/>
                <w:sz w:val="24"/>
                <w:szCs w:val="24"/>
              </w:rPr>
              <w:br/>
              <w:t>Ponadto:</w:t>
            </w:r>
          </w:p>
          <w:p w14:paraId="492E8FD5" w14:textId="77777777" w:rsidR="009A1A60" w:rsidRPr="009A1A60" w:rsidRDefault="009A1A60" w:rsidP="00F34B82">
            <w:pPr>
              <w:numPr>
                <w:ilvl w:val="0"/>
                <w:numId w:val="25"/>
              </w:num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9A1A60">
              <w:rPr>
                <w:rFonts w:ascii="Times New Roman" w:hAnsi="Times New Roman" w:cs="Times New Roman"/>
                <w:bCs/>
                <w:sz w:val="24"/>
                <w:szCs w:val="24"/>
              </w:rPr>
              <w:t>63% spotkało się z obraźliwymi wiadomościami,</w:t>
            </w:r>
          </w:p>
          <w:p w14:paraId="1A50CA0E" w14:textId="77777777" w:rsidR="009A1A60" w:rsidRPr="009A1A60" w:rsidRDefault="009A1A60" w:rsidP="00F34B82">
            <w:pPr>
              <w:numPr>
                <w:ilvl w:val="0"/>
                <w:numId w:val="25"/>
              </w:num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9A1A60">
              <w:rPr>
                <w:rFonts w:ascii="Times New Roman" w:hAnsi="Times New Roman" w:cs="Times New Roman"/>
                <w:bCs/>
                <w:sz w:val="24"/>
                <w:szCs w:val="24"/>
              </w:rPr>
              <w:t>26% otrzymało groźby lub było szantażowane,</w:t>
            </w:r>
          </w:p>
          <w:p w14:paraId="28642F3D" w14:textId="77777777" w:rsidR="009A1A60" w:rsidRPr="009A1A60" w:rsidRDefault="009A1A60" w:rsidP="00F34B82">
            <w:pPr>
              <w:numPr>
                <w:ilvl w:val="0"/>
                <w:numId w:val="25"/>
              </w:num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9A1A60">
              <w:rPr>
                <w:rFonts w:ascii="Times New Roman" w:hAnsi="Times New Roman" w:cs="Times New Roman"/>
                <w:bCs/>
                <w:sz w:val="24"/>
                <w:szCs w:val="24"/>
              </w:rPr>
              <w:t>26% doświadczyło udostępnienia prywatnych wiadomości bez zgody.</w:t>
            </w:r>
          </w:p>
          <w:p w14:paraId="066810EF" w14:textId="6D2A993C" w:rsidR="009A1A60" w:rsidRPr="009A1A60" w:rsidRDefault="009A1A60" w:rsidP="00561174">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9A1A60">
              <w:rPr>
                <w:rFonts w:ascii="Times New Roman" w:hAnsi="Times New Roman" w:cs="Times New Roman"/>
                <w:bCs/>
                <w:sz w:val="24"/>
                <w:szCs w:val="24"/>
              </w:rPr>
              <w:t>Większość uczniów (ok. 75–80%) nie miała natomiast do</w:t>
            </w:r>
            <w:r w:rsidR="00B70160">
              <w:rPr>
                <w:rFonts w:ascii="Times New Roman" w:hAnsi="Times New Roman" w:cs="Times New Roman"/>
                <w:bCs/>
                <w:sz w:val="24"/>
                <w:szCs w:val="24"/>
              </w:rPr>
              <w:t> </w:t>
            </w:r>
            <w:r w:rsidRPr="009A1A60">
              <w:rPr>
                <w:rFonts w:ascii="Times New Roman" w:hAnsi="Times New Roman" w:cs="Times New Roman"/>
                <w:bCs/>
                <w:sz w:val="24"/>
                <w:szCs w:val="24"/>
              </w:rPr>
              <w:t>czynienia z poważnymi incydentami jak włamania czy</w:t>
            </w:r>
            <w:r w:rsidR="00B70160">
              <w:rPr>
                <w:rFonts w:ascii="Times New Roman" w:hAnsi="Times New Roman" w:cs="Times New Roman"/>
                <w:bCs/>
                <w:sz w:val="24"/>
                <w:szCs w:val="24"/>
              </w:rPr>
              <w:t> </w:t>
            </w:r>
            <w:r w:rsidRPr="009A1A60">
              <w:rPr>
                <w:rFonts w:ascii="Times New Roman" w:hAnsi="Times New Roman" w:cs="Times New Roman"/>
                <w:bCs/>
                <w:sz w:val="24"/>
                <w:szCs w:val="24"/>
              </w:rPr>
              <w:t>podszywanie się.</w:t>
            </w:r>
            <w:r w:rsidRPr="009A1A60">
              <w:rPr>
                <w:rFonts w:ascii="Times New Roman" w:hAnsi="Times New Roman" w:cs="Times New Roman"/>
                <w:bCs/>
                <w:sz w:val="24"/>
                <w:szCs w:val="24"/>
              </w:rPr>
              <w:br/>
              <w:t>Wyniki te wskazują, że cyberprzemoc staje się realnym problemem społecznym wśród młodzieży starszej, wymagającym systemowych działań wychowawczych i edukacyjnych.</w:t>
            </w:r>
          </w:p>
        </w:tc>
      </w:tr>
      <w:tr w:rsidR="009A1A60" w:rsidRPr="009A1A60" w14:paraId="17803A59" w14:textId="77777777" w:rsidTr="009A1A60">
        <w:tc>
          <w:tcPr>
            <w:cnfStyle w:val="001000000000" w:firstRow="0" w:lastRow="0" w:firstColumn="1" w:lastColumn="0" w:oddVBand="0" w:evenVBand="0" w:oddHBand="0" w:evenHBand="0" w:firstRowFirstColumn="0" w:firstRowLastColumn="0" w:lastRowFirstColumn="0" w:lastRowLastColumn="0"/>
            <w:tcW w:w="2689" w:type="dxa"/>
          </w:tcPr>
          <w:p w14:paraId="12E91229" w14:textId="076300A1" w:rsidR="009A1A60" w:rsidRPr="00B70160" w:rsidRDefault="009A1A60" w:rsidP="009A1A60">
            <w:pPr>
              <w:spacing w:line="360" w:lineRule="auto"/>
              <w:rPr>
                <w:rFonts w:ascii="Times New Roman" w:hAnsi="Times New Roman" w:cs="Times New Roman"/>
                <w:sz w:val="24"/>
                <w:szCs w:val="24"/>
              </w:rPr>
            </w:pPr>
            <w:r w:rsidRPr="00B70160">
              <w:rPr>
                <w:rFonts w:ascii="Times New Roman" w:hAnsi="Times New Roman" w:cs="Times New Roman"/>
                <w:sz w:val="24"/>
                <w:szCs w:val="24"/>
              </w:rPr>
              <w:lastRenderedPageBreak/>
              <w:t>Uzależnienia behawioralne</w:t>
            </w:r>
          </w:p>
        </w:tc>
        <w:tc>
          <w:tcPr>
            <w:tcW w:w="6656" w:type="dxa"/>
          </w:tcPr>
          <w:p w14:paraId="59CEFF53" w14:textId="17036CCC" w:rsidR="009A1A60" w:rsidRPr="009A1A60" w:rsidRDefault="009A1A60" w:rsidP="00561174">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9A1A60">
              <w:rPr>
                <w:rFonts w:ascii="Times New Roman" w:hAnsi="Times New Roman" w:cs="Times New Roman"/>
                <w:bCs/>
                <w:sz w:val="24"/>
                <w:szCs w:val="24"/>
              </w:rPr>
              <w:t>Młodzież dostrzega rosnące znaczenie uzależnień poza</w:t>
            </w:r>
            <w:r w:rsidR="00475215">
              <w:rPr>
                <w:rFonts w:ascii="Times New Roman" w:hAnsi="Times New Roman" w:cs="Times New Roman"/>
                <w:bCs/>
                <w:sz w:val="24"/>
                <w:szCs w:val="24"/>
              </w:rPr>
              <w:t xml:space="preserve"> </w:t>
            </w:r>
            <w:r w:rsidRPr="009A1A60">
              <w:rPr>
                <w:rFonts w:ascii="Times New Roman" w:hAnsi="Times New Roman" w:cs="Times New Roman"/>
                <w:bCs/>
                <w:sz w:val="24"/>
                <w:szCs w:val="24"/>
              </w:rPr>
              <w:t>chemicznych.</w:t>
            </w:r>
            <w:r w:rsidRPr="009A1A60">
              <w:rPr>
                <w:rFonts w:ascii="Times New Roman" w:hAnsi="Times New Roman" w:cs="Times New Roman"/>
                <w:bCs/>
                <w:sz w:val="24"/>
                <w:szCs w:val="24"/>
              </w:rPr>
              <w:br/>
              <w:t>Najczęściej wskazywane to:</w:t>
            </w:r>
          </w:p>
          <w:p w14:paraId="7525EBA4" w14:textId="77777777" w:rsidR="009A1A60" w:rsidRPr="009A1A60" w:rsidRDefault="009A1A60" w:rsidP="00F34B82">
            <w:pPr>
              <w:numPr>
                <w:ilvl w:val="0"/>
                <w:numId w:val="26"/>
              </w:num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9A1A60">
              <w:rPr>
                <w:rFonts w:ascii="Times New Roman" w:hAnsi="Times New Roman" w:cs="Times New Roman"/>
                <w:bCs/>
                <w:sz w:val="24"/>
                <w:szCs w:val="24"/>
              </w:rPr>
              <w:t xml:space="preserve">uzależnienie od </w:t>
            </w:r>
            <w:proofErr w:type="spellStart"/>
            <w:r w:rsidRPr="009A1A60">
              <w:rPr>
                <w:rFonts w:ascii="Times New Roman" w:hAnsi="Times New Roman" w:cs="Times New Roman"/>
                <w:bCs/>
                <w:sz w:val="24"/>
                <w:szCs w:val="24"/>
              </w:rPr>
              <w:t>smartfona</w:t>
            </w:r>
            <w:proofErr w:type="spellEnd"/>
            <w:r w:rsidRPr="009A1A60">
              <w:rPr>
                <w:rFonts w:ascii="Times New Roman" w:hAnsi="Times New Roman" w:cs="Times New Roman"/>
                <w:bCs/>
                <w:sz w:val="24"/>
                <w:szCs w:val="24"/>
              </w:rPr>
              <w:t xml:space="preserve"> (37%),</w:t>
            </w:r>
          </w:p>
          <w:p w14:paraId="4ACDE046" w14:textId="77777777" w:rsidR="009A1A60" w:rsidRPr="009A1A60" w:rsidRDefault="009A1A60" w:rsidP="00F34B82">
            <w:pPr>
              <w:numPr>
                <w:ilvl w:val="0"/>
                <w:numId w:val="26"/>
              </w:num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9A1A60">
              <w:rPr>
                <w:rFonts w:ascii="Times New Roman" w:hAnsi="Times New Roman" w:cs="Times New Roman"/>
                <w:bCs/>
                <w:sz w:val="24"/>
                <w:szCs w:val="24"/>
              </w:rPr>
              <w:t>uzależnienie od Internetu (32%),</w:t>
            </w:r>
          </w:p>
          <w:p w14:paraId="5721B445" w14:textId="36793A70" w:rsidR="009A1A60" w:rsidRPr="009A1A60" w:rsidRDefault="009A1A60" w:rsidP="00F34B82">
            <w:pPr>
              <w:numPr>
                <w:ilvl w:val="0"/>
                <w:numId w:val="26"/>
              </w:num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9A1A60">
              <w:rPr>
                <w:rFonts w:ascii="Times New Roman" w:hAnsi="Times New Roman" w:cs="Times New Roman"/>
                <w:bCs/>
                <w:sz w:val="24"/>
                <w:szCs w:val="24"/>
              </w:rPr>
              <w:t>rzadziej zakupoholizm (16%) i hazard (11%).</w:t>
            </w:r>
            <w:r w:rsidRPr="009A1A60">
              <w:rPr>
                <w:rFonts w:ascii="Times New Roman" w:hAnsi="Times New Roman" w:cs="Times New Roman"/>
                <w:bCs/>
                <w:sz w:val="24"/>
                <w:szCs w:val="24"/>
              </w:rPr>
              <w:br/>
              <w:t>Zaburzenia odżywiania (np. anoreksja, bulimia) są</w:t>
            </w:r>
            <w:r w:rsidR="00B70160">
              <w:rPr>
                <w:rFonts w:ascii="Times New Roman" w:hAnsi="Times New Roman" w:cs="Times New Roman"/>
                <w:bCs/>
                <w:sz w:val="24"/>
                <w:szCs w:val="24"/>
              </w:rPr>
              <w:t> </w:t>
            </w:r>
            <w:r w:rsidRPr="009A1A60">
              <w:rPr>
                <w:rFonts w:ascii="Times New Roman" w:hAnsi="Times New Roman" w:cs="Times New Roman"/>
                <w:bCs/>
                <w:sz w:val="24"/>
                <w:szCs w:val="24"/>
              </w:rPr>
              <w:t>zauważane przez nieliczne osoby (ok. 10%).</w:t>
            </w:r>
          </w:p>
          <w:p w14:paraId="126A6A64" w14:textId="4D960A45" w:rsidR="009A1A60" w:rsidRPr="009A1A60" w:rsidRDefault="009A1A60" w:rsidP="009A1A60">
            <w:pPr>
              <w:spacing w:after="160"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9A1A60">
              <w:rPr>
                <w:rFonts w:ascii="Times New Roman" w:hAnsi="Times New Roman" w:cs="Times New Roman"/>
                <w:bCs/>
                <w:sz w:val="24"/>
                <w:szCs w:val="24"/>
              </w:rPr>
              <w:t>Wyniki potwierdzają, że świadomość istnienia uzależnień cyfrowych i behawioralnych rośnie, a problem dotyczy części środowiska uczniowskiego.</w:t>
            </w:r>
          </w:p>
        </w:tc>
      </w:tr>
      <w:tr w:rsidR="009A1A60" w:rsidRPr="009A1A60" w14:paraId="292B240D" w14:textId="77777777" w:rsidTr="009A1A60">
        <w:tc>
          <w:tcPr>
            <w:cnfStyle w:val="001000000000" w:firstRow="0" w:lastRow="0" w:firstColumn="1" w:lastColumn="0" w:oddVBand="0" w:evenVBand="0" w:oddHBand="0" w:evenHBand="0" w:firstRowFirstColumn="0" w:firstRowLastColumn="0" w:lastRowFirstColumn="0" w:lastRowLastColumn="0"/>
            <w:tcW w:w="2689" w:type="dxa"/>
          </w:tcPr>
          <w:p w14:paraId="1F5CDBBE" w14:textId="59245E37" w:rsidR="009A1A60" w:rsidRPr="00561174" w:rsidRDefault="009A1A60" w:rsidP="009A1A60">
            <w:pPr>
              <w:spacing w:line="360" w:lineRule="auto"/>
              <w:rPr>
                <w:rFonts w:ascii="Times New Roman" w:hAnsi="Times New Roman" w:cs="Times New Roman"/>
                <w:bCs w:val="0"/>
                <w:sz w:val="24"/>
                <w:szCs w:val="24"/>
              </w:rPr>
            </w:pPr>
            <w:r w:rsidRPr="009A1A60">
              <w:rPr>
                <w:rFonts w:ascii="Times New Roman" w:hAnsi="Times New Roman" w:cs="Times New Roman"/>
                <w:bCs w:val="0"/>
                <w:sz w:val="24"/>
                <w:szCs w:val="24"/>
              </w:rPr>
              <w:t>Przemoc i agresja</w:t>
            </w:r>
          </w:p>
        </w:tc>
        <w:tc>
          <w:tcPr>
            <w:tcW w:w="6656" w:type="dxa"/>
          </w:tcPr>
          <w:p w14:paraId="4866C1F1" w14:textId="4B505C36" w:rsidR="009A1A60" w:rsidRPr="009A1A60" w:rsidRDefault="009A1A60" w:rsidP="009A1A60">
            <w:pPr>
              <w:spacing w:after="160"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9A1A60">
              <w:rPr>
                <w:rFonts w:ascii="Times New Roman" w:hAnsi="Times New Roman" w:cs="Times New Roman"/>
                <w:bCs/>
                <w:sz w:val="24"/>
                <w:szCs w:val="24"/>
              </w:rPr>
              <w:t>Większość uczniów (63%) nigdy nie doświadczyła przemocy w</w:t>
            </w:r>
            <w:r w:rsidR="00B70160">
              <w:rPr>
                <w:rFonts w:ascii="Times New Roman" w:hAnsi="Times New Roman" w:cs="Times New Roman"/>
                <w:bCs/>
                <w:sz w:val="24"/>
                <w:szCs w:val="24"/>
              </w:rPr>
              <w:t> </w:t>
            </w:r>
            <w:r w:rsidRPr="009A1A60">
              <w:rPr>
                <w:rFonts w:ascii="Times New Roman" w:hAnsi="Times New Roman" w:cs="Times New Roman"/>
                <w:bCs/>
                <w:sz w:val="24"/>
                <w:szCs w:val="24"/>
              </w:rPr>
              <w:t>szkole, ale u pozostałych występują pojedyncze przypadki agresji fizycznej lub psychicznej.</w:t>
            </w:r>
            <w:r w:rsidRPr="009A1A60">
              <w:rPr>
                <w:rFonts w:ascii="Times New Roman" w:hAnsi="Times New Roman" w:cs="Times New Roman"/>
                <w:bCs/>
                <w:sz w:val="24"/>
                <w:szCs w:val="24"/>
              </w:rPr>
              <w:br/>
              <w:t>21% deklaruje, że przemoc pojawia się kilka razy w miesiącu, a</w:t>
            </w:r>
            <w:r w:rsidR="00B70160">
              <w:rPr>
                <w:rFonts w:ascii="Times New Roman" w:hAnsi="Times New Roman" w:cs="Times New Roman"/>
                <w:bCs/>
                <w:sz w:val="24"/>
                <w:szCs w:val="24"/>
              </w:rPr>
              <w:t> </w:t>
            </w:r>
            <w:r w:rsidRPr="009A1A60">
              <w:rPr>
                <w:rFonts w:ascii="Times New Roman" w:hAnsi="Times New Roman" w:cs="Times New Roman"/>
                <w:bCs/>
                <w:sz w:val="24"/>
                <w:szCs w:val="24"/>
              </w:rPr>
              <w:t>10% nawet kilka razy w tygodniu.</w:t>
            </w:r>
            <w:r w:rsidRPr="009A1A60">
              <w:rPr>
                <w:rFonts w:ascii="Times New Roman" w:hAnsi="Times New Roman" w:cs="Times New Roman"/>
                <w:bCs/>
                <w:sz w:val="24"/>
                <w:szCs w:val="24"/>
              </w:rPr>
              <w:br/>
              <w:t>Najczęściej ma ona charakter fizyczny (37%) lub psychiczny (21%), a niemal połowa uczniów (47%) nigdy nie była jej ofiarą.</w:t>
            </w:r>
            <w:r w:rsidRPr="009A1A60">
              <w:rPr>
                <w:rFonts w:ascii="Times New Roman" w:hAnsi="Times New Roman" w:cs="Times New Roman"/>
                <w:bCs/>
                <w:sz w:val="24"/>
                <w:szCs w:val="24"/>
              </w:rPr>
              <w:br/>
              <w:t>W domu żaden z uczniów nie doświadcza przemocy, co jest bardzo pozytywnym wynikiem.</w:t>
            </w:r>
            <w:r w:rsidRPr="009A1A60">
              <w:rPr>
                <w:rFonts w:ascii="Times New Roman" w:hAnsi="Times New Roman" w:cs="Times New Roman"/>
                <w:bCs/>
                <w:sz w:val="24"/>
                <w:szCs w:val="24"/>
              </w:rPr>
              <w:br/>
            </w:r>
            <w:r w:rsidRPr="009A1A60">
              <w:rPr>
                <w:rFonts w:ascii="Times New Roman" w:hAnsi="Times New Roman" w:cs="Times New Roman"/>
                <w:bCs/>
                <w:sz w:val="24"/>
                <w:szCs w:val="24"/>
              </w:rPr>
              <w:lastRenderedPageBreak/>
              <w:t>Agresji słownej doświadcza jednak 32% uczniów, co wskazuje na</w:t>
            </w:r>
            <w:r w:rsidR="00B70160">
              <w:rPr>
                <w:rFonts w:ascii="Times New Roman" w:hAnsi="Times New Roman" w:cs="Times New Roman"/>
                <w:bCs/>
                <w:sz w:val="24"/>
                <w:szCs w:val="24"/>
              </w:rPr>
              <w:t> </w:t>
            </w:r>
            <w:r w:rsidRPr="009A1A60">
              <w:rPr>
                <w:rFonts w:ascii="Times New Roman" w:hAnsi="Times New Roman" w:cs="Times New Roman"/>
                <w:bCs/>
                <w:sz w:val="24"/>
                <w:szCs w:val="24"/>
              </w:rPr>
              <w:t>potrzebę dalszej pracy wychowawczej.</w:t>
            </w:r>
          </w:p>
        </w:tc>
      </w:tr>
      <w:tr w:rsidR="009A1A60" w:rsidRPr="009A1A60" w14:paraId="1D19B04B" w14:textId="77777777" w:rsidTr="009A1A60">
        <w:tc>
          <w:tcPr>
            <w:cnfStyle w:val="001000000000" w:firstRow="0" w:lastRow="0" w:firstColumn="1" w:lastColumn="0" w:oddVBand="0" w:evenVBand="0" w:oddHBand="0" w:evenHBand="0" w:firstRowFirstColumn="0" w:firstRowLastColumn="0" w:lastRowFirstColumn="0" w:lastRowLastColumn="0"/>
            <w:tcW w:w="2689" w:type="dxa"/>
          </w:tcPr>
          <w:p w14:paraId="4EFA20BC" w14:textId="7AB36DD1" w:rsidR="009A1A60" w:rsidRPr="00561174" w:rsidRDefault="009A1A60" w:rsidP="009A1A60">
            <w:pPr>
              <w:spacing w:line="360" w:lineRule="auto"/>
              <w:rPr>
                <w:rFonts w:ascii="Times New Roman" w:hAnsi="Times New Roman" w:cs="Times New Roman"/>
                <w:bCs w:val="0"/>
                <w:sz w:val="24"/>
                <w:szCs w:val="24"/>
              </w:rPr>
            </w:pPr>
            <w:r w:rsidRPr="009A1A60">
              <w:rPr>
                <w:rFonts w:ascii="Times New Roman" w:hAnsi="Times New Roman" w:cs="Times New Roman"/>
                <w:bCs w:val="0"/>
                <w:sz w:val="24"/>
                <w:szCs w:val="24"/>
              </w:rPr>
              <w:lastRenderedPageBreak/>
              <w:t>Czas wolny i relacje społeczne</w:t>
            </w:r>
          </w:p>
        </w:tc>
        <w:tc>
          <w:tcPr>
            <w:tcW w:w="6656" w:type="dxa"/>
          </w:tcPr>
          <w:p w14:paraId="6CC6AE4D" w14:textId="358442E5" w:rsidR="009A1A60" w:rsidRPr="009A1A60" w:rsidRDefault="009A1A60" w:rsidP="009A1A60">
            <w:pPr>
              <w:spacing w:after="160"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9A1A60">
              <w:rPr>
                <w:rFonts w:ascii="Times New Roman" w:hAnsi="Times New Roman" w:cs="Times New Roman"/>
                <w:bCs/>
                <w:sz w:val="24"/>
                <w:szCs w:val="24"/>
              </w:rPr>
              <w:t>Większość młodzieży spędza czas wolny ze znajomymi z klasy (47%) lub z rodziną (32%).</w:t>
            </w:r>
            <w:r w:rsidRPr="009A1A60">
              <w:rPr>
                <w:rFonts w:ascii="Times New Roman" w:hAnsi="Times New Roman" w:cs="Times New Roman"/>
                <w:bCs/>
                <w:sz w:val="24"/>
                <w:szCs w:val="24"/>
              </w:rPr>
              <w:br/>
              <w:t>Tylko jedna osoba przyznała, że spędza czas samotnie.</w:t>
            </w:r>
            <w:r w:rsidRPr="009A1A60">
              <w:rPr>
                <w:rFonts w:ascii="Times New Roman" w:hAnsi="Times New Roman" w:cs="Times New Roman"/>
                <w:bCs/>
                <w:sz w:val="24"/>
                <w:szCs w:val="24"/>
              </w:rPr>
              <w:br/>
              <w:t>Świadczy to o dobrym poziomie integracji społecznej i</w:t>
            </w:r>
            <w:r w:rsidR="00B70160">
              <w:rPr>
                <w:rFonts w:ascii="Times New Roman" w:hAnsi="Times New Roman" w:cs="Times New Roman"/>
                <w:bCs/>
                <w:sz w:val="24"/>
                <w:szCs w:val="24"/>
              </w:rPr>
              <w:t> </w:t>
            </w:r>
            <w:r w:rsidRPr="009A1A60">
              <w:rPr>
                <w:rFonts w:ascii="Times New Roman" w:hAnsi="Times New Roman" w:cs="Times New Roman"/>
                <w:bCs/>
                <w:sz w:val="24"/>
                <w:szCs w:val="24"/>
              </w:rPr>
              <w:t>utrzymywaniu relacji międzyludzkich.</w:t>
            </w:r>
          </w:p>
        </w:tc>
      </w:tr>
      <w:tr w:rsidR="009A1A60" w:rsidRPr="009A1A60" w14:paraId="2BCA5CB8" w14:textId="77777777" w:rsidTr="009A1A60">
        <w:tc>
          <w:tcPr>
            <w:cnfStyle w:val="001000000000" w:firstRow="0" w:lastRow="0" w:firstColumn="1" w:lastColumn="0" w:oddVBand="0" w:evenVBand="0" w:oddHBand="0" w:evenHBand="0" w:firstRowFirstColumn="0" w:firstRowLastColumn="0" w:lastRowFirstColumn="0" w:lastRowLastColumn="0"/>
            <w:tcW w:w="2689" w:type="dxa"/>
          </w:tcPr>
          <w:p w14:paraId="1A904B43" w14:textId="4D41CED2" w:rsidR="009A1A60" w:rsidRPr="00561174" w:rsidRDefault="009A1A60" w:rsidP="009A1A60">
            <w:pPr>
              <w:spacing w:line="360" w:lineRule="auto"/>
              <w:rPr>
                <w:rFonts w:ascii="Times New Roman" w:hAnsi="Times New Roman" w:cs="Times New Roman"/>
                <w:bCs w:val="0"/>
                <w:sz w:val="24"/>
                <w:szCs w:val="24"/>
              </w:rPr>
            </w:pPr>
            <w:r w:rsidRPr="009A1A60">
              <w:rPr>
                <w:rFonts w:ascii="Times New Roman" w:hAnsi="Times New Roman" w:cs="Times New Roman"/>
                <w:bCs w:val="0"/>
                <w:sz w:val="24"/>
                <w:szCs w:val="24"/>
              </w:rPr>
              <w:t>Napoje energetyczne</w:t>
            </w:r>
          </w:p>
        </w:tc>
        <w:tc>
          <w:tcPr>
            <w:tcW w:w="6656" w:type="dxa"/>
          </w:tcPr>
          <w:p w14:paraId="2CA407C2" w14:textId="311C2336" w:rsidR="009A1A60" w:rsidRPr="009A1A60" w:rsidRDefault="009A1A60" w:rsidP="009A1A60">
            <w:pPr>
              <w:spacing w:after="160"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4"/>
                <w:szCs w:val="24"/>
              </w:rPr>
            </w:pPr>
            <w:r w:rsidRPr="009A1A60">
              <w:rPr>
                <w:rFonts w:ascii="Times New Roman" w:hAnsi="Times New Roman" w:cs="Times New Roman"/>
                <w:bCs/>
                <w:sz w:val="24"/>
                <w:szCs w:val="24"/>
              </w:rPr>
              <w:t>W przeciwieństwie do młodszych uczniów, część młodzieży spożywa napoje energetyczne – 31% deklaruje, że je pije, przy czym 33% z nich robi to codziennie, a 50% raz w miesiącu.</w:t>
            </w:r>
            <w:r w:rsidRPr="009A1A60">
              <w:rPr>
                <w:rFonts w:ascii="Times New Roman" w:hAnsi="Times New Roman" w:cs="Times New Roman"/>
                <w:bCs/>
                <w:sz w:val="24"/>
                <w:szCs w:val="24"/>
              </w:rPr>
              <w:br/>
              <w:t>Mimo to 79% badanych uważa, że napoje energetyczne są</w:t>
            </w:r>
            <w:r w:rsidR="00B70160">
              <w:rPr>
                <w:rFonts w:ascii="Times New Roman" w:hAnsi="Times New Roman" w:cs="Times New Roman"/>
                <w:bCs/>
                <w:sz w:val="24"/>
                <w:szCs w:val="24"/>
              </w:rPr>
              <w:t> </w:t>
            </w:r>
            <w:r w:rsidRPr="009A1A60">
              <w:rPr>
                <w:rFonts w:ascii="Times New Roman" w:hAnsi="Times New Roman" w:cs="Times New Roman"/>
                <w:bCs/>
                <w:sz w:val="24"/>
                <w:szCs w:val="24"/>
              </w:rPr>
              <w:t>niezdrowe, co pokazuje rosnącą świadomość, ale nie zawsze przekłada się ona na zachowania.</w:t>
            </w:r>
          </w:p>
        </w:tc>
      </w:tr>
    </w:tbl>
    <w:p w14:paraId="1563F6BF" w14:textId="77777777" w:rsidR="003722B6" w:rsidRPr="008B1EF5" w:rsidRDefault="003722B6" w:rsidP="003722B6">
      <w:pPr>
        <w:pStyle w:val="Nagwek1"/>
        <w:spacing w:line="360" w:lineRule="auto"/>
        <w:rPr>
          <w:rFonts w:ascii="Times New Roman" w:hAnsi="Times New Roman" w:cs="Times New Roman"/>
          <w:b/>
          <w:color w:val="B55374" w:themeColor="accent4" w:themeShade="BF"/>
          <w:sz w:val="28"/>
          <w:szCs w:val="28"/>
        </w:rPr>
      </w:pPr>
      <w:bookmarkStart w:id="142" w:name="_Toc213249978"/>
      <w:r w:rsidRPr="008B1EF5">
        <w:rPr>
          <w:rFonts w:ascii="Times New Roman" w:hAnsi="Times New Roman" w:cs="Times New Roman"/>
          <w:b/>
          <w:color w:val="B55374" w:themeColor="accent4" w:themeShade="BF"/>
          <w:sz w:val="28"/>
          <w:szCs w:val="28"/>
        </w:rPr>
        <w:t>ROZDZIAŁ V</w:t>
      </w:r>
      <w:r w:rsidRPr="008B1EF5">
        <w:rPr>
          <w:rFonts w:ascii="Times New Roman" w:hAnsi="Times New Roman" w:cs="Times New Roman"/>
          <w:b/>
          <w:color w:val="B55374" w:themeColor="accent4" w:themeShade="BF"/>
          <w:sz w:val="28"/>
          <w:szCs w:val="28"/>
        </w:rPr>
        <w:br/>
        <w:t xml:space="preserve"> Analiza SWOT</w:t>
      </w:r>
      <w:bookmarkStart w:id="143" w:name="_Toc154566222"/>
      <w:bookmarkStart w:id="144" w:name="_Toc155691348"/>
      <w:bookmarkStart w:id="145" w:name="_Toc85661307"/>
      <w:bookmarkStart w:id="146" w:name="_Toc86346142"/>
      <w:bookmarkStart w:id="147" w:name="_Toc87562193"/>
      <w:bookmarkStart w:id="148" w:name="_Toc87563563"/>
      <w:bookmarkStart w:id="149" w:name="_Toc9547870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2"/>
    </w:p>
    <w:p w14:paraId="36FDBF53" w14:textId="77777777" w:rsidR="003722B6" w:rsidRPr="00A0076E" w:rsidRDefault="003722B6" w:rsidP="003722B6">
      <w:pPr>
        <w:spacing w:after="0" w:line="360" w:lineRule="auto"/>
        <w:ind w:firstLine="708"/>
        <w:jc w:val="both"/>
        <w:rPr>
          <w:rFonts w:ascii="Times New Roman" w:hAnsi="Times New Roman" w:cs="Times New Roman"/>
          <w:sz w:val="24"/>
          <w:szCs w:val="24"/>
          <w:lang w:bidi="en-US"/>
        </w:rPr>
      </w:pPr>
      <w:r w:rsidRPr="00A0076E">
        <w:rPr>
          <w:rFonts w:ascii="Times New Roman" w:hAnsi="Times New Roman" w:cs="Times New Roman"/>
          <w:sz w:val="24"/>
          <w:szCs w:val="24"/>
          <w:lang w:bidi="en-US"/>
        </w:rPr>
        <w:t xml:space="preserve">Analiza SWOT należy do grupy metod zintegrowanych, czyli badających zarówno samą jednostkę, jak również jej otoczenie. Akronim pochodzi od angielskich wyrazów: </w:t>
      </w:r>
    </w:p>
    <w:p w14:paraId="3FA1A6FF" w14:textId="77777777" w:rsidR="003722B6" w:rsidRPr="00A0076E" w:rsidRDefault="003722B6" w:rsidP="00F34B82">
      <w:pPr>
        <w:numPr>
          <w:ilvl w:val="0"/>
          <w:numId w:val="3"/>
        </w:numPr>
        <w:spacing w:after="120" w:line="360" w:lineRule="auto"/>
        <w:contextualSpacing/>
        <w:jc w:val="both"/>
        <w:rPr>
          <w:rFonts w:ascii="Times New Roman" w:hAnsi="Times New Roman" w:cs="Times New Roman"/>
          <w:color w:val="12203A"/>
          <w:sz w:val="24"/>
          <w:szCs w:val="24"/>
          <w:lang w:bidi="en-US"/>
        </w:rPr>
      </w:pPr>
      <w:proofErr w:type="spellStart"/>
      <w:r w:rsidRPr="00A0076E">
        <w:rPr>
          <w:rFonts w:ascii="Times New Roman" w:hAnsi="Times New Roman" w:cs="Times New Roman"/>
          <w:sz w:val="24"/>
          <w:szCs w:val="24"/>
          <w:lang w:bidi="en-US"/>
        </w:rPr>
        <w:t>strengths</w:t>
      </w:r>
      <w:proofErr w:type="spellEnd"/>
      <w:r w:rsidRPr="00A0076E">
        <w:rPr>
          <w:rFonts w:ascii="Times New Roman" w:hAnsi="Times New Roman" w:cs="Times New Roman"/>
          <w:sz w:val="24"/>
          <w:szCs w:val="24"/>
          <w:lang w:bidi="en-US"/>
        </w:rPr>
        <w:t xml:space="preserve"> („S” – siły, atuty, mocne strony), </w:t>
      </w:r>
    </w:p>
    <w:p w14:paraId="3790684B" w14:textId="77777777" w:rsidR="003722B6" w:rsidRPr="00A0076E" w:rsidRDefault="003722B6" w:rsidP="00F34B82">
      <w:pPr>
        <w:numPr>
          <w:ilvl w:val="0"/>
          <w:numId w:val="3"/>
        </w:numPr>
        <w:spacing w:after="120" w:line="360" w:lineRule="auto"/>
        <w:contextualSpacing/>
        <w:jc w:val="both"/>
        <w:rPr>
          <w:rFonts w:ascii="Times New Roman" w:hAnsi="Times New Roman" w:cs="Times New Roman"/>
          <w:color w:val="12203A"/>
          <w:sz w:val="24"/>
          <w:szCs w:val="24"/>
          <w:lang w:bidi="en-US"/>
        </w:rPr>
      </w:pPr>
      <w:proofErr w:type="spellStart"/>
      <w:r w:rsidRPr="00A0076E">
        <w:rPr>
          <w:rFonts w:ascii="Times New Roman" w:hAnsi="Times New Roman" w:cs="Times New Roman"/>
          <w:sz w:val="24"/>
          <w:szCs w:val="24"/>
          <w:lang w:bidi="en-US"/>
        </w:rPr>
        <w:t>weaknesses</w:t>
      </w:r>
      <w:proofErr w:type="spellEnd"/>
      <w:r w:rsidRPr="00A0076E">
        <w:rPr>
          <w:rFonts w:ascii="Times New Roman" w:hAnsi="Times New Roman" w:cs="Times New Roman"/>
          <w:sz w:val="24"/>
          <w:szCs w:val="24"/>
          <w:lang w:bidi="en-US"/>
        </w:rPr>
        <w:t xml:space="preserve"> („W” – słabości, słabe strony), </w:t>
      </w:r>
    </w:p>
    <w:p w14:paraId="39FDCF0D" w14:textId="77777777" w:rsidR="003722B6" w:rsidRPr="00A0076E" w:rsidRDefault="003722B6" w:rsidP="00F34B82">
      <w:pPr>
        <w:numPr>
          <w:ilvl w:val="0"/>
          <w:numId w:val="3"/>
        </w:numPr>
        <w:spacing w:after="120" w:line="360" w:lineRule="auto"/>
        <w:contextualSpacing/>
        <w:jc w:val="both"/>
        <w:rPr>
          <w:rFonts w:ascii="Times New Roman" w:hAnsi="Times New Roman" w:cs="Times New Roman"/>
          <w:color w:val="12203A"/>
          <w:sz w:val="24"/>
          <w:szCs w:val="24"/>
          <w:lang w:bidi="en-US"/>
        </w:rPr>
      </w:pPr>
      <w:proofErr w:type="spellStart"/>
      <w:r w:rsidRPr="00A0076E">
        <w:rPr>
          <w:rFonts w:ascii="Times New Roman" w:hAnsi="Times New Roman" w:cs="Times New Roman"/>
          <w:sz w:val="24"/>
          <w:szCs w:val="24"/>
          <w:lang w:bidi="en-US"/>
        </w:rPr>
        <w:t>opportunities</w:t>
      </w:r>
      <w:proofErr w:type="spellEnd"/>
      <w:r w:rsidRPr="00A0076E">
        <w:rPr>
          <w:rFonts w:ascii="Times New Roman" w:hAnsi="Times New Roman" w:cs="Times New Roman"/>
          <w:sz w:val="24"/>
          <w:szCs w:val="24"/>
          <w:lang w:bidi="en-US"/>
        </w:rPr>
        <w:t xml:space="preserve"> („O” – szanse, okazje, korzystne tendencje w otoczeniu zewnętrznym), </w:t>
      </w:r>
    </w:p>
    <w:p w14:paraId="58FCFC57" w14:textId="77777777" w:rsidR="003722B6" w:rsidRPr="00A0076E" w:rsidRDefault="003722B6" w:rsidP="00F34B82">
      <w:pPr>
        <w:numPr>
          <w:ilvl w:val="0"/>
          <w:numId w:val="3"/>
        </w:numPr>
        <w:spacing w:after="120" w:line="360" w:lineRule="auto"/>
        <w:contextualSpacing/>
        <w:jc w:val="both"/>
        <w:rPr>
          <w:rFonts w:ascii="Times New Roman" w:hAnsi="Times New Roman" w:cs="Times New Roman"/>
          <w:color w:val="12203A"/>
          <w:sz w:val="24"/>
          <w:szCs w:val="24"/>
          <w:lang w:bidi="en-US"/>
        </w:rPr>
      </w:pPr>
      <w:proofErr w:type="spellStart"/>
      <w:r w:rsidRPr="00A0076E">
        <w:rPr>
          <w:rFonts w:ascii="Times New Roman" w:hAnsi="Times New Roman" w:cs="Times New Roman"/>
          <w:sz w:val="24"/>
          <w:szCs w:val="24"/>
          <w:lang w:bidi="en-US"/>
        </w:rPr>
        <w:t>threats</w:t>
      </w:r>
      <w:proofErr w:type="spellEnd"/>
      <w:r w:rsidRPr="00A0076E">
        <w:rPr>
          <w:rFonts w:ascii="Times New Roman" w:hAnsi="Times New Roman" w:cs="Times New Roman"/>
          <w:sz w:val="24"/>
          <w:szCs w:val="24"/>
          <w:lang w:bidi="en-US"/>
        </w:rPr>
        <w:t xml:space="preserve"> („T” – zagrożenia, niekorzystne zjawiska zewnętrzne).</w:t>
      </w:r>
    </w:p>
    <w:p w14:paraId="3A0C2973" w14:textId="4FF82EC1" w:rsidR="002A6B03" w:rsidRDefault="003722B6" w:rsidP="00C1133D">
      <w:pPr>
        <w:spacing w:line="360" w:lineRule="auto"/>
        <w:ind w:firstLine="567"/>
        <w:jc w:val="both"/>
        <w:rPr>
          <w:rFonts w:ascii="Times New Roman" w:hAnsi="Times New Roman" w:cs="Times New Roman"/>
          <w:sz w:val="24"/>
          <w:szCs w:val="24"/>
        </w:rPr>
      </w:pPr>
      <w:r w:rsidRPr="00A0076E">
        <w:rPr>
          <w:rFonts w:ascii="Times New Roman" w:hAnsi="Times New Roman" w:cs="Times New Roman"/>
          <w:sz w:val="24"/>
          <w:szCs w:val="24"/>
        </w:rPr>
        <w:t xml:space="preserve">Analiza SWOT została oparta na informacjach zawartych w kompleksowej diagnozie sytuacji społecznej w Gminie. Stanowi ona podstawę do identyfikacji i określenia kierunków działań. Analizę SWOT dla Gminy </w:t>
      </w:r>
      <w:r>
        <w:rPr>
          <w:rFonts w:ascii="Times New Roman" w:hAnsi="Times New Roman" w:cs="Times New Roman"/>
          <w:sz w:val="24"/>
          <w:szCs w:val="24"/>
        </w:rPr>
        <w:t>Nowe Miasto nad Pilicą</w:t>
      </w:r>
      <w:r w:rsidRPr="00A0076E">
        <w:rPr>
          <w:rFonts w:ascii="Times New Roman" w:hAnsi="Times New Roman" w:cs="Times New Roman"/>
          <w:sz w:val="24"/>
          <w:szCs w:val="24"/>
        </w:rPr>
        <w:t xml:space="preserve"> znajduje się poniżej:</w:t>
      </w:r>
    </w:p>
    <w:tbl>
      <w:tblPr>
        <w:tblStyle w:val="Tabela-Siatka"/>
        <w:tblW w:w="0" w:type="auto"/>
        <w:tblLook w:val="04A0" w:firstRow="1" w:lastRow="0" w:firstColumn="1" w:lastColumn="0" w:noHBand="0" w:noVBand="1"/>
      </w:tblPr>
      <w:tblGrid>
        <w:gridCol w:w="9345"/>
      </w:tblGrid>
      <w:tr w:rsidR="002A6B03" w14:paraId="19597EE5" w14:textId="77777777" w:rsidTr="002A6B03">
        <w:tc>
          <w:tcPr>
            <w:tcW w:w="9345" w:type="dxa"/>
            <w:tcBorders>
              <w:top w:val="single" w:sz="4" w:space="0" w:color="FAF1D4" w:themeColor="accent3" w:themeTint="33"/>
              <w:left w:val="single" w:sz="4" w:space="0" w:color="FAF1D4" w:themeColor="accent3" w:themeTint="33"/>
              <w:bottom w:val="single" w:sz="4" w:space="0" w:color="FAF1D4" w:themeColor="accent3" w:themeTint="33"/>
              <w:right w:val="single" w:sz="4" w:space="0" w:color="FAF1D4" w:themeColor="accent3" w:themeTint="33"/>
            </w:tcBorders>
            <w:shd w:val="clear" w:color="auto" w:fill="FCEF58" w:themeFill="background2" w:themeFillShade="BF"/>
          </w:tcPr>
          <w:p w14:paraId="29C22D88" w14:textId="380BEF3F" w:rsidR="002A6B03" w:rsidRPr="00AE6D77" w:rsidRDefault="002A6B03" w:rsidP="00F46BF3">
            <w:pPr>
              <w:spacing w:before="240" w:line="360" w:lineRule="auto"/>
              <w:jc w:val="both"/>
              <w:rPr>
                <w:rFonts w:ascii="Times New Roman" w:hAnsi="Times New Roman" w:cs="Times New Roman"/>
                <w:sz w:val="24"/>
                <w:szCs w:val="24"/>
              </w:rPr>
            </w:pPr>
            <w:r w:rsidRPr="00AE6D77">
              <w:rPr>
                <w:rFonts w:ascii="Times New Roman" w:hAnsi="Times New Roman" w:cs="Times New Roman"/>
                <w:b/>
                <w:bCs/>
                <w:sz w:val="24"/>
                <w:szCs w:val="24"/>
              </w:rPr>
              <w:t>MOCNE STRONY</w:t>
            </w:r>
          </w:p>
        </w:tc>
      </w:tr>
      <w:tr w:rsidR="00F46BF3" w14:paraId="35BA8189" w14:textId="77777777" w:rsidTr="00F46BF3">
        <w:tc>
          <w:tcPr>
            <w:tcW w:w="9345" w:type="dxa"/>
            <w:tcBorders>
              <w:top w:val="single" w:sz="4" w:space="0" w:color="FAF1D4" w:themeColor="accent3" w:themeTint="33"/>
              <w:left w:val="single" w:sz="4" w:space="0" w:color="FAF1D4" w:themeColor="accent3" w:themeTint="33"/>
              <w:bottom w:val="single" w:sz="4" w:space="0" w:color="FAF1D4" w:themeColor="accent3" w:themeTint="33"/>
              <w:right w:val="single" w:sz="4" w:space="0" w:color="FAF1D4" w:themeColor="accent3" w:themeTint="33"/>
            </w:tcBorders>
            <w:shd w:val="clear" w:color="auto" w:fill="FFFFFF" w:themeFill="background1"/>
          </w:tcPr>
          <w:p w14:paraId="2ADA2814" w14:textId="77777777" w:rsidR="00F46BF3" w:rsidRPr="00AE6D77" w:rsidRDefault="00F46BF3" w:rsidP="00F34B82">
            <w:pPr>
              <w:pStyle w:val="Akapitzlist"/>
              <w:numPr>
                <w:ilvl w:val="0"/>
                <w:numId w:val="16"/>
              </w:numPr>
              <w:spacing w:line="360" w:lineRule="auto"/>
              <w:ind w:left="284" w:hanging="284"/>
              <w:jc w:val="both"/>
              <w:rPr>
                <w:rFonts w:ascii="Times New Roman" w:hAnsi="Times New Roman" w:cs="Times New Roman"/>
                <w:sz w:val="24"/>
                <w:szCs w:val="24"/>
              </w:rPr>
            </w:pPr>
            <w:r w:rsidRPr="00AE6D77">
              <w:rPr>
                <w:rFonts w:ascii="Times New Roman" w:hAnsi="Times New Roman" w:cs="Times New Roman"/>
                <w:sz w:val="24"/>
                <w:szCs w:val="24"/>
              </w:rPr>
              <w:t>Wysoka świadomość społeczna problemu uzależnień i przemocy domowej wśród mieszkańców.</w:t>
            </w:r>
          </w:p>
          <w:p w14:paraId="0E404383" w14:textId="77777777" w:rsidR="00F46BF3" w:rsidRPr="00655699" w:rsidRDefault="00F46BF3" w:rsidP="00F34B82">
            <w:pPr>
              <w:numPr>
                <w:ilvl w:val="0"/>
                <w:numId w:val="16"/>
              </w:numPr>
              <w:spacing w:line="360" w:lineRule="auto"/>
              <w:ind w:left="284" w:hanging="284"/>
              <w:jc w:val="both"/>
              <w:rPr>
                <w:rFonts w:ascii="Times New Roman" w:hAnsi="Times New Roman" w:cs="Times New Roman"/>
                <w:sz w:val="24"/>
                <w:szCs w:val="24"/>
              </w:rPr>
            </w:pPr>
            <w:r w:rsidRPr="00655699">
              <w:rPr>
                <w:rFonts w:ascii="Times New Roman" w:hAnsi="Times New Roman" w:cs="Times New Roman"/>
                <w:sz w:val="24"/>
                <w:szCs w:val="24"/>
              </w:rPr>
              <w:t>Dobre relacje sąsiedzkie, silne więzi społeczne i wysoki poziom poczucia bezpieczeństwa.</w:t>
            </w:r>
          </w:p>
          <w:p w14:paraId="526AAD90" w14:textId="1EFAB904" w:rsidR="00F46BF3" w:rsidRPr="00655699" w:rsidRDefault="00F46BF3" w:rsidP="00F34B82">
            <w:pPr>
              <w:numPr>
                <w:ilvl w:val="0"/>
                <w:numId w:val="16"/>
              </w:numPr>
              <w:spacing w:line="360" w:lineRule="auto"/>
              <w:ind w:left="284" w:hanging="284"/>
              <w:jc w:val="both"/>
              <w:rPr>
                <w:rFonts w:ascii="Times New Roman" w:hAnsi="Times New Roman" w:cs="Times New Roman"/>
                <w:sz w:val="24"/>
                <w:szCs w:val="24"/>
              </w:rPr>
            </w:pPr>
            <w:r w:rsidRPr="00655699">
              <w:rPr>
                <w:rFonts w:ascii="Times New Roman" w:hAnsi="Times New Roman" w:cs="Times New Roman"/>
                <w:sz w:val="24"/>
                <w:szCs w:val="24"/>
              </w:rPr>
              <w:t>Aktywność społeczna mieszkańców – duże zaangażowanie w wydarzenia lokalne i</w:t>
            </w:r>
            <w:r w:rsidR="00B70160">
              <w:rPr>
                <w:rFonts w:ascii="Times New Roman" w:hAnsi="Times New Roman" w:cs="Times New Roman"/>
                <w:sz w:val="24"/>
                <w:szCs w:val="24"/>
              </w:rPr>
              <w:t> </w:t>
            </w:r>
            <w:r w:rsidRPr="00655699">
              <w:rPr>
                <w:rFonts w:ascii="Times New Roman" w:hAnsi="Times New Roman" w:cs="Times New Roman"/>
                <w:sz w:val="24"/>
                <w:szCs w:val="24"/>
              </w:rPr>
              <w:t>kulturalne.</w:t>
            </w:r>
          </w:p>
          <w:p w14:paraId="61915742" w14:textId="77777777" w:rsidR="00F46BF3" w:rsidRPr="00655699" w:rsidRDefault="00F46BF3" w:rsidP="00F34B82">
            <w:pPr>
              <w:numPr>
                <w:ilvl w:val="0"/>
                <w:numId w:val="16"/>
              </w:numPr>
              <w:spacing w:line="360" w:lineRule="auto"/>
              <w:ind w:left="284" w:hanging="284"/>
              <w:jc w:val="both"/>
              <w:rPr>
                <w:rFonts w:ascii="Times New Roman" w:hAnsi="Times New Roman" w:cs="Times New Roman"/>
                <w:sz w:val="24"/>
                <w:szCs w:val="24"/>
              </w:rPr>
            </w:pPr>
            <w:r w:rsidRPr="00655699">
              <w:rPr>
                <w:rFonts w:ascii="Times New Roman" w:hAnsi="Times New Roman" w:cs="Times New Roman"/>
                <w:sz w:val="24"/>
                <w:szCs w:val="24"/>
              </w:rPr>
              <w:lastRenderedPageBreak/>
              <w:t>Otwartość społeczności na działania profilaktyczne i edukacyjne.</w:t>
            </w:r>
          </w:p>
          <w:p w14:paraId="1FCD7909" w14:textId="77777777" w:rsidR="00F46BF3" w:rsidRPr="00655699" w:rsidRDefault="00F46BF3" w:rsidP="00F34B82">
            <w:pPr>
              <w:numPr>
                <w:ilvl w:val="0"/>
                <w:numId w:val="16"/>
              </w:numPr>
              <w:spacing w:line="360" w:lineRule="auto"/>
              <w:ind w:left="284" w:hanging="284"/>
              <w:jc w:val="both"/>
              <w:rPr>
                <w:rFonts w:ascii="Times New Roman" w:hAnsi="Times New Roman" w:cs="Times New Roman"/>
                <w:sz w:val="24"/>
                <w:szCs w:val="24"/>
              </w:rPr>
            </w:pPr>
            <w:r w:rsidRPr="00655699">
              <w:rPr>
                <w:rFonts w:ascii="Times New Roman" w:hAnsi="Times New Roman" w:cs="Times New Roman"/>
                <w:sz w:val="24"/>
                <w:szCs w:val="24"/>
              </w:rPr>
              <w:t>Funkcjonowanie Punktu Konsultacyjnego z psychologiem i Pełnomocnikiem ds. RPA.</w:t>
            </w:r>
          </w:p>
          <w:p w14:paraId="28A923FD" w14:textId="77777777" w:rsidR="00F46BF3" w:rsidRPr="00655699" w:rsidRDefault="00F46BF3" w:rsidP="00F34B82">
            <w:pPr>
              <w:numPr>
                <w:ilvl w:val="0"/>
                <w:numId w:val="16"/>
              </w:numPr>
              <w:spacing w:line="360" w:lineRule="auto"/>
              <w:ind w:left="284" w:hanging="284"/>
              <w:jc w:val="both"/>
              <w:rPr>
                <w:rFonts w:ascii="Times New Roman" w:hAnsi="Times New Roman" w:cs="Times New Roman"/>
                <w:sz w:val="24"/>
                <w:szCs w:val="24"/>
              </w:rPr>
            </w:pPr>
            <w:r w:rsidRPr="00655699">
              <w:rPr>
                <w:rFonts w:ascii="Times New Roman" w:hAnsi="Times New Roman" w:cs="Times New Roman"/>
                <w:sz w:val="24"/>
                <w:szCs w:val="24"/>
              </w:rPr>
              <w:t>Sprawnie działająca GKRPA i systematyczne działania kontrolne oraz profilaktyczne.</w:t>
            </w:r>
          </w:p>
          <w:p w14:paraId="7BD672F4" w14:textId="77777777" w:rsidR="00F46BF3" w:rsidRPr="00655699" w:rsidRDefault="00F46BF3" w:rsidP="00F34B82">
            <w:pPr>
              <w:numPr>
                <w:ilvl w:val="0"/>
                <w:numId w:val="16"/>
              </w:numPr>
              <w:spacing w:line="360" w:lineRule="auto"/>
              <w:ind w:left="284" w:hanging="284"/>
              <w:jc w:val="both"/>
              <w:rPr>
                <w:rFonts w:ascii="Times New Roman" w:hAnsi="Times New Roman" w:cs="Times New Roman"/>
                <w:sz w:val="24"/>
                <w:szCs w:val="24"/>
              </w:rPr>
            </w:pPr>
            <w:r w:rsidRPr="00655699">
              <w:rPr>
                <w:rFonts w:ascii="Times New Roman" w:hAnsi="Times New Roman" w:cs="Times New Roman"/>
                <w:sz w:val="24"/>
                <w:szCs w:val="24"/>
              </w:rPr>
              <w:t>Dobra współpraca instytucji pomocowych: MGOPS, Policji, szkół, organizacji społecznych.</w:t>
            </w:r>
          </w:p>
          <w:p w14:paraId="6D04F6DF" w14:textId="77777777" w:rsidR="00F46BF3" w:rsidRPr="00655699" w:rsidRDefault="00F46BF3" w:rsidP="00F34B82">
            <w:pPr>
              <w:numPr>
                <w:ilvl w:val="0"/>
                <w:numId w:val="16"/>
              </w:numPr>
              <w:spacing w:line="360" w:lineRule="auto"/>
              <w:ind w:left="284" w:hanging="284"/>
              <w:jc w:val="both"/>
              <w:rPr>
                <w:rFonts w:ascii="Times New Roman" w:hAnsi="Times New Roman" w:cs="Times New Roman"/>
                <w:sz w:val="24"/>
                <w:szCs w:val="24"/>
              </w:rPr>
            </w:pPr>
            <w:r w:rsidRPr="00655699">
              <w:rPr>
                <w:rFonts w:ascii="Times New Roman" w:hAnsi="Times New Roman" w:cs="Times New Roman"/>
                <w:sz w:val="24"/>
                <w:szCs w:val="24"/>
              </w:rPr>
              <w:t>Wysoki poziom akceptacji społecznej dla osób starszych i niepełnosprawnych.</w:t>
            </w:r>
          </w:p>
          <w:p w14:paraId="727FA924" w14:textId="77777777" w:rsidR="00F46BF3" w:rsidRPr="00655699" w:rsidRDefault="00F46BF3" w:rsidP="00F34B82">
            <w:pPr>
              <w:numPr>
                <w:ilvl w:val="0"/>
                <w:numId w:val="16"/>
              </w:numPr>
              <w:spacing w:line="360" w:lineRule="auto"/>
              <w:ind w:left="284" w:hanging="284"/>
              <w:jc w:val="both"/>
              <w:rPr>
                <w:rFonts w:ascii="Times New Roman" w:hAnsi="Times New Roman" w:cs="Times New Roman"/>
                <w:sz w:val="24"/>
                <w:szCs w:val="24"/>
              </w:rPr>
            </w:pPr>
            <w:r w:rsidRPr="00655699">
              <w:rPr>
                <w:rFonts w:ascii="Times New Roman" w:hAnsi="Times New Roman" w:cs="Times New Roman"/>
                <w:sz w:val="24"/>
                <w:szCs w:val="24"/>
              </w:rPr>
              <w:t>Dobrze oceniane usługi społeczne i stabilna sytuacja materialna większości mieszkańców.</w:t>
            </w:r>
          </w:p>
          <w:p w14:paraId="40BD3582" w14:textId="40168E87" w:rsidR="00F46BF3" w:rsidRPr="00AE6D77" w:rsidRDefault="00F46BF3" w:rsidP="00F34B82">
            <w:pPr>
              <w:numPr>
                <w:ilvl w:val="0"/>
                <w:numId w:val="16"/>
              </w:numPr>
              <w:spacing w:line="360" w:lineRule="auto"/>
              <w:ind w:left="284" w:hanging="284"/>
              <w:jc w:val="both"/>
              <w:rPr>
                <w:rFonts w:ascii="Times New Roman" w:hAnsi="Times New Roman" w:cs="Times New Roman"/>
                <w:sz w:val="24"/>
                <w:szCs w:val="24"/>
              </w:rPr>
            </w:pPr>
            <w:r w:rsidRPr="00655699">
              <w:rPr>
                <w:rFonts w:ascii="Times New Roman" w:hAnsi="Times New Roman" w:cs="Times New Roman"/>
                <w:sz w:val="24"/>
                <w:szCs w:val="24"/>
              </w:rPr>
              <w:t>Wysoka świadomość wychowawcza – sprzeciw wobec przemocy wobec dzieci i</w:t>
            </w:r>
            <w:r w:rsidR="00B70160">
              <w:rPr>
                <w:rFonts w:ascii="Times New Roman" w:hAnsi="Times New Roman" w:cs="Times New Roman"/>
                <w:sz w:val="24"/>
                <w:szCs w:val="24"/>
              </w:rPr>
              <w:t> </w:t>
            </w:r>
            <w:r w:rsidRPr="00655699">
              <w:rPr>
                <w:rFonts w:ascii="Times New Roman" w:hAnsi="Times New Roman" w:cs="Times New Roman"/>
                <w:sz w:val="24"/>
                <w:szCs w:val="24"/>
              </w:rPr>
              <w:t>promowanie postaw prospołecznych.</w:t>
            </w:r>
          </w:p>
        </w:tc>
      </w:tr>
      <w:tr w:rsidR="00F46BF3" w14:paraId="1C649A60" w14:textId="77777777" w:rsidTr="002A6B03">
        <w:tc>
          <w:tcPr>
            <w:tcW w:w="9345" w:type="dxa"/>
            <w:tcBorders>
              <w:top w:val="single" w:sz="4" w:space="0" w:color="FAF1D4" w:themeColor="accent3" w:themeTint="33"/>
              <w:left w:val="single" w:sz="4" w:space="0" w:color="FAF1D4" w:themeColor="accent3" w:themeTint="33"/>
              <w:bottom w:val="single" w:sz="4" w:space="0" w:color="FAF1D4" w:themeColor="accent3" w:themeTint="33"/>
              <w:right w:val="single" w:sz="4" w:space="0" w:color="FAF1D4" w:themeColor="accent3" w:themeTint="33"/>
            </w:tcBorders>
            <w:shd w:val="clear" w:color="auto" w:fill="FCEF58" w:themeFill="background2" w:themeFillShade="BF"/>
          </w:tcPr>
          <w:p w14:paraId="0A70972F" w14:textId="6ACDB6D2" w:rsidR="00F46BF3" w:rsidRPr="00AE6D77" w:rsidRDefault="00F46BF3" w:rsidP="00F46BF3">
            <w:pPr>
              <w:spacing w:before="240" w:line="360" w:lineRule="auto"/>
              <w:jc w:val="both"/>
              <w:rPr>
                <w:rFonts w:ascii="Times New Roman" w:hAnsi="Times New Roman" w:cs="Times New Roman"/>
                <w:b/>
                <w:bCs/>
                <w:sz w:val="24"/>
                <w:szCs w:val="24"/>
              </w:rPr>
            </w:pPr>
            <w:r w:rsidRPr="00655699">
              <w:rPr>
                <w:rFonts w:ascii="Times New Roman" w:hAnsi="Times New Roman" w:cs="Times New Roman"/>
                <w:b/>
                <w:bCs/>
                <w:sz w:val="24"/>
                <w:szCs w:val="24"/>
              </w:rPr>
              <w:lastRenderedPageBreak/>
              <w:t>SŁABE STRONY</w:t>
            </w:r>
          </w:p>
        </w:tc>
      </w:tr>
      <w:tr w:rsidR="00F46BF3" w14:paraId="4B98D596" w14:textId="77777777" w:rsidTr="00F46BF3">
        <w:tc>
          <w:tcPr>
            <w:tcW w:w="9345" w:type="dxa"/>
            <w:tcBorders>
              <w:top w:val="single" w:sz="4" w:space="0" w:color="FAF1D4" w:themeColor="accent3" w:themeTint="33"/>
              <w:left w:val="single" w:sz="4" w:space="0" w:color="FAF1D4" w:themeColor="accent3" w:themeTint="33"/>
              <w:bottom w:val="single" w:sz="4" w:space="0" w:color="FAF1D4" w:themeColor="accent3" w:themeTint="33"/>
              <w:right w:val="single" w:sz="4" w:space="0" w:color="FAF1D4" w:themeColor="accent3" w:themeTint="33"/>
            </w:tcBorders>
            <w:shd w:val="clear" w:color="auto" w:fill="FFFFFF" w:themeFill="background1"/>
          </w:tcPr>
          <w:p w14:paraId="62BF91B0" w14:textId="1A25A02C" w:rsidR="00F46BF3" w:rsidRPr="00655699" w:rsidRDefault="00F46BF3" w:rsidP="00F34B82">
            <w:pPr>
              <w:numPr>
                <w:ilvl w:val="0"/>
                <w:numId w:val="17"/>
              </w:numPr>
              <w:tabs>
                <w:tab w:val="clear" w:pos="720"/>
                <w:tab w:val="num" w:pos="1134"/>
              </w:tabs>
              <w:spacing w:line="360" w:lineRule="auto"/>
              <w:ind w:left="284" w:hanging="284"/>
              <w:jc w:val="both"/>
              <w:rPr>
                <w:rFonts w:ascii="Times New Roman" w:hAnsi="Times New Roman" w:cs="Times New Roman"/>
                <w:sz w:val="24"/>
                <w:szCs w:val="24"/>
              </w:rPr>
            </w:pPr>
            <w:r w:rsidRPr="00655699">
              <w:rPr>
                <w:rFonts w:ascii="Times New Roman" w:hAnsi="Times New Roman" w:cs="Times New Roman"/>
                <w:sz w:val="24"/>
                <w:szCs w:val="24"/>
              </w:rPr>
              <w:t>Brak wystarczającej wiedzy mieszkańców o miejscach, gdzie można uzyskać pomoc w</w:t>
            </w:r>
            <w:r w:rsidR="00B70160">
              <w:rPr>
                <w:rFonts w:ascii="Times New Roman" w:hAnsi="Times New Roman" w:cs="Times New Roman"/>
                <w:sz w:val="24"/>
                <w:szCs w:val="24"/>
              </w:rPr>
              <w:t> </w:t>
            </w:r>
            <w:r w:rsidRPr="00655699">
              <w:rPr>
                <w:rFonts w:ascii="Times New Roman" w:hAnsi="Times New Roman" w:cs="Times New Roman"/>
                <w:sz w:val="24"/>
                <w:szCs w:val="24"/>
              </w:rPr>
              <w:t>przypadku przemocy lub uzależnień.</w:t>
            </w:r>
          </w:p>
          <w:p w14:paraId="041A7958" w14:textId="77777777" w:rsidR="00F46BF3" w:rsidRPr="00655699" w:rsidRDefault="00F46BF3" w:rsidP="00F34B82">
            <w:pPr>
              <w:numPr>
                <w:ilvl w:val="0"/>
                <w:numId w:val="17"/>
              </w:numPr>
              <w:tabs>
                <w:tab w:val="clear" w:pos="720"/>
                <w:tab w:val="num" w:pos="1134"/>
              </w:tabs>
              <w:spacing w:line="360" w:lineRule="auto"/>
              <w:ind w:left="284" w:hanging="284"/>
              <w:jc w:val="both"/>
              <w:rPr>
                <w:rFonts w:ascii="Times New Roman" w:hAnsi="Times New Roman" w:cs="Times New Roman"/>
                <w:sz w:val="24"/>
                <w:szCs w:val="24"/>
              </w:rPr>
            </w:pPr>
            <w:r w:rsidRPr="00655699">
              <w:rPr>
                <w:rFonts w:ascii="Times New Roman" w:hAnsi="Times New Roman" w:cs="Times New Roman"/>
                <w:sz w:val="24"/>
                <w:szCs w:val="24"/>
              </w:rPr>
              <w:t>Występowanie zjawisk przemocy psychicznej i agresji słownej wśród młodzieży.</w:t>
            </w:r>
          </w:p>
          <w:p w14:paraId="06ADDA2C" w14:textId="77777777" w:rsidR="00F46BF3" w:rsidRPr="00655699" w:rsidRDefault="00F46BF3" w:rsidP="00F34B82">
            <w:pPr>
              <w:numPr>
                <w:ilvl w:val="0"/>
                <w:numId w:val="17"/>
              </w:numPr>
              <w:tabs>
                <w:tab w:val="clear" w:pos="720"/>
                <w:tab w:val="num" w:pos="1134"/>
              </w:tabs>
              <w:spacing w:line="360" w:lineRule="auto"/>
              <w:ind w:left="284" w:hanging="284"/>
              <w:jc w:val="both"/>
              <w:rPr>
                <w:rFonts w:ascii="Times New Roman" w:hAnsi="Times New Roman" w:cs="Times New Roman"/>
                <w:sz w:val="24"/>
                <w:szCs w:val="24"/>
              </w:rPr>
            </w:pPr>
            <w:r w:rsidRPr="00655699">
              <w:rPr>
                <w:rFonts w:ascii="Times New Roman" w:hAnsi="Times New Roman" w:cs="Times New Roman"/>
                <w:sz w:val="24"/>
                <w:szCs w:val="24"/>
              </w:rPr>
              <w:t>Niska świadomość zagrożeń wynikających z używania e-papierosów, dopalaczy i napojów energetycznych.</w:t>
            </w:r>
          </w:p>
          <w:p w14:paraId="2D227252" w14:textId="25734292" w:rsidR="004155DE" w:rsidRPr="00AE6D77" w:rsidRDefault="003D265A" w:rsidP="00F34B82">
            <w:pPr>
              <w:numPr>
                <w:ilvl w:val="0"/>
                <w:numId w:val="17"/>
              </w:numPr>
              <w:tabs>
                <w:tab w:val="clear" w:pos="720"/>
                <w:tab w:val="num" w:pos="1134"/>
              </w:tabs>
              <w:spacing w:line="360" w:lineRule="auto"/>
              <w:ind w:left="284" w:hanging="284"/>
              <w:jc w:val="both"/>
              <w:rPr>
                <w:rFonts w:ascii="Times New Roman" w:hAnsi="Times New Roman" w:cs="Times New Roman"/>
                <w:sz w:val="24"/>
                <w:szCs w:val="24"/>
              </w:rPr>
            </w:pPr>
            <w:r w:rsidRPr="00AE6D77">
              <w:rPr>
                <w:rFonts w:ascii="Times New Roman" w:hAnsi="Times New Roman" w:cs="Times New Roman"/>
                <w:sz w:val="24"/>
                <w:szCs w:val="24"/>
              </w:rPr>
              <w:t>Niewielka liczba mieszkańców dostrzega potrzebę realizacji działań profilaktycznych na</w:t>
            </w:r>
            <w:r w:rsidR="00B70160">
              <w:rPr>
                <w:rFonts w:ascii="Times New Roman" w:hAnsi="Times New Roman" w:cs="Times New Roman"/>
                <w:sz w:val="24"/>
                <w:szCs w:val="24"/>
              </w:rPr>
              <w:t> </w:t>
            </w:r>
            <w:r w:rsidRPr="00AE6D77">
              <w:rPr>
                <w:rFonts w:ascii="Times New Roman" w:hAnsi="Times New Roman" w:cs="Times New Roman"/>
                <w:sz w:val="24"/>
                <w:szCs w:val="24"/>
              </w:rPr>
              <w:t>terenie Gminy.</w:t>
            </w:r>
          </w:p>
          <w:p w14:paraId="38E15531" w14:textId="072B65A3" w:rsidR="004155DE" w:rsidRPr="00AE6D77" w:rsidRDefault="004155DE" w:rsidP="00F34B82">
            <w:pPr>
              <w:numPr>
                <w:ilvl w:val="0"/>
                <w:numId w:val="17"/>
              </w:numPr>
              <w:tabs>
                <w:tab w:val="clear" w:pos="720"/>
                <w:tab w:val="num" w:pos="1134"/>
              </w:tabs>
              <w:spacing w:line="360" w:lineRule="auto"/>
              <w:ind w:left="284" w:hanging="284"/>
              <w:jc w:val="both"/>
              <w:rPr>
                <w:rFonts w:ascii="Times New Roman" w:hAnsi="Times New Roman" w:cs="Times New Roman"/>
                <w:sz w:val="24"/>
                <w:szCs w:val="24"/>
              </w:rPr>
            </w:pPr>
            <w:r w:rsidRPr="00AE6D77">
              <w:rPr>
                <w:rFonts w:ascii="Times New Roman" w:hAnsi="Times New Roman" w:cs="Times New Roman"/>
                <w:sz w:val="24"/>
                <w:szCs w:val="24"/>
              </w:rPr>
              <w:t>Za najpoważniejsze problemy według ankietowanych mieszkańców uznano: uzależnienie od</w:t>
            </w:r>
            <w:r w:rsidR="00B70160">
              <w:rPr>
                <w:rFonts w:ascii="Times New Roman" w:hAnsi="Times New Roman" w:cs="Times New Roman"/>
                <w:sz w:val="24"/>
                <w:szCs w:val="24"/>
              </w:rPr>
              <w:t> </w:t>
            </w:r>
            <w:r w:rsidRPr="00AE6D77">
              <w:rPr>
                <w:rFonts w:ascii="Times New Roman" w:hAnsi="Times New Roman" w:cs="Times New Roman"/>
                <w:sz w:val="24"/>
                <w:szCs w:val="24"/>
              </w:rPr>
              <w:t>alkoholu i narkotyków (100% i 98%), przemoc domową (100%), bezrobocie (97%), ubóstwo (98%) i izolację osób starszych (99%).</w:t>
            </w:r>
          </w:p>
          <w:p w14:paraId="7467C260" w14:textId="2D84986E" w:rsidR="003D265A" w:rsidRPr="00AE6D77" w:rsidRDefault="004155DE" w:rsidP="00F34B82">
            <w:pPr>
              <w:numPr>
                <w:ilvl w:val="0"/>
                <w:numId w:val="17"/>
              </w:numPr>
              <w:tabs>
                <w:tab w:val="clear" w:pos="720"/>
                <w:tab w:val="num" w:pos="1134"/>
              </w:tabs>
              <w:spacing w:line="360" w:lineRule="auto"/>
              <w:ind w:left="284" w:hanging="284"/>
              <w:jc w:val="both"/>
              <w:rPr>
                <w:rFonts w:ascii="Times New Roman" w:hAnsi="Times New Roman" w:cs="Times New Roman"/>
                <w:sz w:val="24"/>
                <w:szCs w:val="24"/>
              </w:rPr>
            </w:pPr>
            <w:r w:rsidRPr="00AE6D77">
              <w:rPr>
                <w:rFonts w:ascii="Times New Roman" w:hAnsi="Times New Roman" w:cs="Times New Roman"/>
                <w:sz w:val="24"/>
                <w:szCs w:val="24"/>
              </w:rPr>
              <w:t>Występowanie przemocy domowej na terenie Gminy (</w:t>
            </w:r>
            <w:r w:rsidRPr="00DB07BC">
              <w:rPr>
                <w:rFonts w:ascii="Times New Roman" w:hAnsi="Times New Roman" w:cs="Times New Roman"/>
                <w:sz w:val="24"/>
                <w:szCs w:val="24"/>
              </w:rPr>
              <w:t>40% zna osoby doświadczające przemocy domowej, a kolejne 25% ma takie podejrzenia</w:t>
            </w:r>
            <w:r w:rsidRPr="00AE6D77">
              <w:rPr>
                <w:rFonts w:ascii="Times New Roman" w:hAnsi="Times New Roman" w:cs="Times New Roman"/>
                <w:sz w:val="24"/>
                <w:szCs w:val="24"/>
              </w:rPr>
              <w:t>)</w:t>
            </w:r>
          </w:p>
        </w:tc>
      </w:tr>
      <w:tr w:rsidR="00F46BF3" w14:paraId="08D4429C" w14:textId="77777777" w:rsidTr="002A6B03">
        <w:tc>
          <w:tcPr>
            <w:tcW w:w="9345" w:type="dxa"/>
            <w:tcBorders>
              <w:top w:val="single" w:sz="4" w:space="0" w:color="FAF1D4" w:themeColor="accent3" w:themeTint="33"/>
              <w:left w:val="single" w:sz="4" w:space="0" w:color="FAF1D4" w:themeColor="accent3" w:themeTint="33"/>
              <w:bottom w:val="single" w:sz="4" w:space="0" w:color="FAF1D4" w:themeColor="accent3" w:themeTint="33"/>
              <w:right w:val="single" w:sz="4" w:space="0" w:color="FAF1D4" w:themeColor="accent3" w:themeTint="33"/>
            </w:tcBorders>
            <w:shd w:val="clear" w:color="auto" w:fill="FCEF58" w:themeFill="background2" w:themeFillShade="BF"/>
          </w:tcPr>
          <w:p w14:paraId="4E7F6861" w14:textId="79E77480" w:rsidR="00F46BF3" w:rsidRPr="00AE6D77" w:rsidRDefault="00F46BF3" w:rsidP="00F46BF3">
            <w:pPr>
              <w:spacing w:line="360" w:lineRule="auto"/>
              <w:jc w:val="both"/>
              <w:rPr>
                <w:rFonts w:ascii="Times New Roman" w:hAnsi="Times New Roman" w:cs="Times New Roman"/>
                <w:b/>
                <w:bCs/>
                <w:sz w:val="24"/>
                <w:szCs w:val="24"/>
              </w:rPr>
            </w:pPr>
            <w:r w:rsidRPr="00655699">
              <w:rPr>
                <w:rFonts w:ascii="Times New Roman" w:hAnsi="Times New Roman" w:cs="Times New Roman"/>
                <w:b/>
                <w:bCs/>
                <w:sz w:val="24"/>
                <w:szCs w:val="24"/>
              </w:rPr>
              <w:t>SZANSE</w:t>
            </w:r>
          </w:p>
        </w:tc>
      </w:tr>
      <w:tr w:rsidR="00F46BF3" w14:paraId="411012A9" w14:textId="77777777" w:rsidTr="00F46BF3">
        <w:tc>
          <w:tcPr>
            <w:tcW w:w="9345" w:type="dxa"/>
            <w:tcBorders>
              <w:top w:val="single" w:sz="4" w:space="0" w:color="FAF1D4" w:themeColor="accent3" w:themeTint="33"/>
              <w:left w:val="single" w:sz="4" w:space="0" w:color="FAF1D4" w:themeColor="accent3" w:themeTint="33"/>
              <w:bottom w:val="single" w:sz="4" w:space="0" w:color="FAF1D4" w:themeColor="accent3" w:themeTint="33"/>
              <w:right w:val="single" w:sz="4" w:space="0" w:color="FAF1D4" w:themeColor="accent3" w:themeTint="33"/>
            </w:tcBorders>
            <w:shd w:val="clear" w:color="auto" w:fill="FFFFFF" w:themeFill="background1"/>
          </w:tcPr>
          <w:p w14:paraId="44B76B7F" w14:textId="21BF0EA3" w:rsidR="00F46BF3" w:rsidRPr="00655699" w:rsidRDefault="00F46BF3" w:rsidP="00F34B82">
            <w:pPr>
              <w:numPr>
                <w:ilvl w:val="0"/>
                <w:numId w:val="18"/>
              </w:numPr>
              <w:tabs>
                <w:tab w:val="clear" w:pos="1070"/>
                <w:tab w:val="num" w:pos="1734"/>
              </w:tabs>
              <w:spacing w:line="360" w:lineRule="auto"/>
              <w:ind w:left="317" w:hanging="284"/>
              <w:jc w:val="both"/>
              <w:rPr>
                <w:rFonts w:ascii="Times New Roman" w:hAnsi="Times New Roman" w:cs="Times New Roman"/>
                <w:sz w:val="24"/>
                <w:szCs w:val="24"/>
              </w:rPr>
            </w:pPr>
            <w:r w:rsidRPr="00655699">
              <w:rPr>
                <w:rFonts w:ascii="Times New Roman" w:hAnsi="Times New Roman" w:cs="Times New Roman"/>
                <w:sz w:val="24"/>
                <w:szCs w:val="24"/>
              </w:rPr>
              <w:t>Możliwość realizacji programów rekomendowanych przez KCPU</w:t>
            </w:r>
            <w:r w:rsidR="00322784" w:rsidRPr="00AE6D77">
              <w:rPr>
                <w:rFonts w:ascii="Times New Roman" w:hAnsi="Times New Roman" w:cs="Times New Roman"/>
                <w:sz w:val="24"/>
                <w:szCs w:val="24"/>
              </w:rPr>
              <w:t>.</w:t>
            </w:r>
          </w:p>
          <w:p w14:paraId="4BA3BD3B" w14:textId="77777777" w:rsidR="00F46BF3" w:rsidRPr="00655699" w:rsidRDefault="00F46BF3" w:rsidP="00F34B82">
            <w:pPr>
              <w:numPr>
                <w:ilvl w:val="0"/>
                <w:numId w:val="18"/>
              </w:numPr>
              <w:tabs>
                <w:tab w:val="clear" w:pos="1070"/>
                <w:tab w:val="num" w:pos="1734"/>
              </w:tabs>
              <w:spacing w:line="360" w:lineRule="auto"/>
              <w:ind w:left="317" w:hanging="284"/>
              <w:jc w:val="both"/>
              <w:rPr>
                <w:rFonts w:ascii="Times New Roman" w:hAnsi="Times New Roman" w:cs="Times New Roman"/>
                <w:sz w:val="24"/>
                <w:szCs w:val="24"/>
              </w:rPr>
            </w:pPr>
            <w:r w:rsidRPr="00655699">
              <w:rPr>
                <w:rFonts w:ascii="Times New Roman" w:hAnsi="Times New Roman" w:cs="Times New Roman"/>
                <w:sz w:val="24"/>
                <w:szCs w:val="24"/>
              </w:rPr>
              <w:t>Pozyskiwanie środków zewnętrznych na profilaktykę i rozwój usług wsparcia psychologicznego.</w:t>
            </w:r>
          </w:p>
          <w:p w14:paraId="639F4EF5" w14:textId="77777777" w:rsidR="00F46BF3" w:rsidRPr="00655699" w:rsidRDefault="00F46BF3" w:rsidP="00F34B82">
            <w:pPr>
              <w:numPr>
                <w:ilvl w:val="0"/>
                <w:numId w:val="18"/>
              </w:numPr>
              <w:tabs>
                <w:tab w:val="clear" w:pos="1070"/>
                <w:tab w:val="num" w:pos="1734"/>
              </w:tabs>
              <w:spacing w:line="360" w:lineRule="auto"/>
              <w:ind w:left="317" w:hanging="284"/>
              <w:jc w:val="both"/>
              <w:rPr>
                <w:rFonts w:ascii="Times New Roman" w:hAnsi="Times New Roman" w:cs="Times New Roman"/>
                <w:sz w:val="24"/>
                <w:szCs w:val="24"/>
              </w:rPr>
            </w:pPr>
            <w:r w:rsidRPr="00655699">
              <w:rPr>
                <w:rFonts w:ascii="Times New Roman" w:hAnsi="Times New Roman" w:cs="Times New Roman"/>
                <w:sz w:val="24"/>
                <w:szCs w:val="24"/>
              </w:rPr>
              <w:t>Rozwijanie współpracy z organizacjami pozarządowymi, parafiami i sektorem prywatnym.</w:t>
            </w:r>
          </w:p>
          <w:p w14:paraId="71A4F4A1" w14:textId="77777777" w:rsidR="00F46BF3" w:rsidRPr="00655699" w:rsidRDefault="00F46BF3" w:rsidP="00F34B82">
            <w:pPr>
              <w:numPr>
                <w:ilvl w:val="0"/>
                <w:numId w:val="18"/>
              </w:numPr>
              <w:tabs>
                <w:tab w:val="clear" w:pos="1070"/>
                <w:tab w:val="num" w:pos="1734"/>
              </w:tabs>
              <w:spacing w:line="360" w:lineRule="auto"/>
              <w:ind w:left="317" w:hanging="284"/>
              <w:jc w:val="both"/>
              <w:rPr>
                <w:rFonts w:ascii="Times New Roman" w:hAnsi="Times New Roman" w:cs="Times New Roman"/>
                <w:sz w:val="24"/>
                <w:szCs w:val="24"/>
              </w:rPr>
            </w:pPr>
            <w:r w:rsidRPr="00655699">
              <w:rPr>
                <w:rFonts w:ascii="Times New Roman" w:hAnsi="Times New Roman" w:cs="Times New Roman"/>
                <w:sz w:val="24"/>
                <w:szCs w:val="24"/>
              </w:rPr>
              <w:t>Wzmacnianie roli szkół w profilaktyce uzależnień i edukacji emocjonalnej.</w:t>
            </w:r>
          </w:p>
          <w:p w14:paraId="6049A658" w14:textId="77777777" w:rsidR="00F46BF3" w:rsidRPr="00655699" w:rsidRDefault="00F46BF3" w:rsidP="00F34B82">
            <w:pPr>
              <w:numPr>
                <w:ilvl w:val="0"/>
                <w:numId w:val="18"/>
              </w:numPr>
              <w:tabs>
                <w:tab w:val="clear" w:pos="1070"/>
                <w:tab w:val="num" w:pos="1734"/>
              </w:tabs>
              <w:spacing w:line="360" w:lineRule="auto"/>
              <w:ind w:left="317" w:hanging="284"/>
              <w:jc w:val="both"/>
              <w:rPr>
                <w:rFonts w:ascii="Times New Roman" w:hAnsi="Times New Roman" w:cs="Times New Roman"/>
                <w:sz w:val="24"/>
                <w:szCs w:val="24"/>
              </w:rPr>
            </w:pPr>
            <w:r w:rsidRPr="00655699">
              <w:rPr>
                <w:rFonts w:ascii="Times New Roman" w:hAnsi="Times New Roman" w:cs="Times New Roman"/>
                <w:sz w:val="24"/>
                <w:szCs w:val="24"/>
              </w:rPr>
              <w:t xml:space="preserve">Włączenie młodzieży w działania prospołeczne, sportowe i </w:t>
            </w:r>
            <w:proofErr w:type="spellStart"/>
            <w:r w:rsidRPr="00655699">
              <w:rPr>
                <w:rFonts w:ascii="Times New Roman" w:hAnsi="Times New Roman" w:cs="Times New Roman"/>
                <w:sz w:val="24"/>
                <w:szCs w:val="24"/>
              </w:rPr>
              <w:t>wolontariackie</w:t>
            </w:r>
            <w:proofErr w:type="spellEnd"/>
            <w:r w:rsidRPr="00655699">
              <w:rPr>
                <w:rFonts w:ascii="Times New Roman" w:hAnsi="Times New Roman" w:cs="Times New Roman"/>
                <w:sz w:val="24"/>
                <w:szCs w:val="24"/>
              </w:rPr>
              <w:t xml:space="preserve"> jako alternatywy wobec </w:t>
            </w:r>
            <w:proofErr w:type="spellStart"/>
            <w:r w:rsidRPr="00655699">
              <w:rPr>
                <w:rFonts w:ascii="Times New Roman" w:hAnsi="Times New Roman" w:cs="Times New Roman"/>
                <w:sz w:val="24"/>
                <w:szCs w:val="24"/>
              </w:rPr>
              <w:t>zachowań</w:t>
            </w:r>
            <w:proofErr w:type="spellEnd"/>
            <w:r w:rsidRPr="00655699">
              <w:rPr>
                <w:rFonts w:ascii="Times New Roman" w:hAnsi="Times New Roman" w:cs="Times New Roman"/>
                <w:sz w:val="24"/>
                <w:szCs w:val="24"/>
              </w:rPr>
              <w:t xml:space="preserve"> ryzykownych.</w:t>
            </w:r>
          </w:p>
          <w:p w14:paraId="047F6081" w14:textId="77777777" w:rsidR="00F46BF3" w:rsidRPr="00655699" w:rsidRDefault="00F46BF3" w:rsidP="00F34B82">
            <w:pPr>
              <w:numPr>
                <w:ilvl w:val="0"/>
                <w:numId w:val="18"/>
              </w:numPr>
              <w:tabs>
                <w:tab w:val="clear" w:pos="1070"/>
                <w:tab w:val="num" w:pos="1734"/>
              </w:tabs>
              <w:spacing w:line="360" w:lineRule="auto"/>
              <w:ind w:left="317" w:hanging="284"/>
              <w:jc w:val="both"/>
              <w:rPr>
                <w:rFonts w:ascii="Times New Roman" w:hAnsi="Times New Roman" w:cs="Times New Roman"/>
                <w:sz w:val="24"/>
                <w:szCs w:val="24"/>
              </w:rPr>
            </w:pPr>
            <w:r w:rsidRPr="00655699">
              <w:rPr>
                <w:rFonts w:ascii="Times New Roman" w:hAnsi="Times New Roman" w:cs="Times New Roman"/>
                <w:sz w:val="24"/>
                <w:szCs w:val="24"/>
              </w:rPr>
              <w:t>Rozwój usług psychologicznych, w tym terapii rodzinnej i grup wsparcia.</w:t>
            </w:r>
          </w:p>
          <w:p w14:paraId="25A5E2DF" w14:textId="77777777" w:rsidR="00F46BF3" w:rsidRPr="00655699" w:rsidRDefault="00F46BF3" w:rsidP="00F34B82">
            <w:pPr>
              <w:numPr>
                <w:ilvl w:val="0"/>
                <w:numId w:val="18"/>
              </w:numPr>
              <w:tabs>
                <w:tab w:val="clear" w:pos="1070"/>
                <w:tab w:val="num" w:pos="1734"/>
              </w:tabs>
              <w:spacing w:line="360" w:lineRule="auto"/>
              <w:ind w:left="317" w:hanging="284"/>
              <w:jc w:val="both"/>
              <w:rPr>
                <w:rFonts w:ascii="Times New Roman" w:hAnsi="Times New Roman" w:cs="Times New Roman"/>
                <w:sz w:val="24"/>
                <w:szCs w:val="24"/>
              </w:rPr>
            </w:pPr>
            <w:r w:rsidRPr="00655699">
              <w:rPr>
                <w:rFonts w:ascii="Times New Roman" w:hAnsi="Times New Roman" w:cs="Times New Roman"/>
                <w:sz w:val="24"/>
                <w:szCs w:val="24"/>
              </w:rPr>
              <w:t>Zwiększenie roli mediów lokalnych w edukacji społecznej i kampaniach informacyjnych.</w:t>
            </w:r>
          </w:p>
          <w:p w14:paraId="67FD4CB7" w14:textId="77777777" w:rsidR="00F46BF3" w:rsidRPr="00655699" w:rsidRDefault="00F46BF3" w:rsidP="00F34B82">
            <w:pPr>
              <w:numPr>
                <w:ilvl w:val="0"/>
                <w:numId w:val="18"/>
              </w:numPr>
              <w:tabs>
                <w:tab w:val="clear" w:pos="1070"/>
                <w:tab w:val="num" w:pos="1734"/>
              </w:tabs>
              <w:spacing w:line="360" w:lineRule="auto"/>
              <w:ind w:left="317" w:hanging="284"/>
              <w:jc w:val="both"/>
              <w:rPr>
                <w:rFonts w:ascii="Times New Roman" w:hAnsi="Times New Roman" w:cs="Times New Roman"/>
                <w:sz w:val="24"/>
                <w:szCs w:val="24"/>
              </w:rPr>
            </w:pPr>
            <w:r w:rsidRPr="00655699">
              <w:rPr>
                <w:rFonts w:ascii="Times New Roman" w:hAnsi="Times New Roman" w:cs="Times New Roman"/>
                <w:sz w:val="24"/>
                <w:szCs w:val="24"/>
              </w:rPr>
              <w:lastRenderedPageBreak/>
              <w:t>Tworzenie lokalnych partnerstw międzyinstytucjonalnych w zakresie przeciwdziałania uzależnieniom.</w:t>
            </w:r>
          </w:p>
          <w:p w14:paraId="7B750229" w14:textId="77777777" w:rsidR="00F46BF3" w:rsidRPr="00655699" w:rsidRDefault="00F46BF3" w:rsidP="00F34B82">
            <w:pPr>
              <w:numPr>
                <w:ilvl w:val="0"/>
                <w:numId w:val="18"/>
              </w:numPr>
              <w:tabs>
                <w:tab w:val="clear" w:pos="1070"/>
                <w:tab w:val="num" w:pos="1734"/>
              </w:tabs>
              <w:spacing w:line="360" w:lineRule="auto"/>
              <w:ind w:left="317" w:hanging="284"/>
              <w:jc w:val="both"/>
              <w:rPr>
                <w:rFonts w:ascii="Times New Roman" w:hAnsi="Times New Roman" w:cs="Times New Roman"/>
                <w:sz w:val="24"/>
                <w:szCs w:val="24"/>
              </w:rPr>
            </w:pPr>
            <w:r w:rsidRPr="00655699">
              <w:rPr>
                <w:rFonts w:ascii="Times New Roman" w:hAnsi="Times New Roman" w:cs="Times New Roman"/>
                <w:sz w:val="24"/>
                <w:szCs w:val="24"/>
              </w:rPr>
              <w:t>Wdrażanie programów profilaktyki zdrowia psychicznego i higieny cyfrowej w szkołach.</w:t>
            </w:r>
          </w:p>
          <w:p w14:paraId="3282053F" w14:textId="56D1F150" w:rsidR="00F46BF3" w:rsidRPr="00AE6D77" w:rsidRDefault="00F46BF3" w:rsidP="00F34B82">
            <w:pPr>
              <w:numPr>
                <w:ilvl w:val="0"/>
                <w:numId w:val="18"/>
              </w:numPr>
              <w:tabs>
                <w:tab w:val="clear" w:pos="1070"/>
                <w:tab w:val="num" w:pos="1734"/>
              </w:tabs>
              <w:spacing w:line="360" w:lineRule="auto"/>
              <w:ind w:left="317" w:hanging="284"/>
              <w:jc w:val="both"/>
              <w:rPr>
                <w:rFonts w:ascii="Times New Roman" w:hAnsi="Times New Roman" w:cs="Times New Roman"/>
                <w:sz w:val="24"/>
                <w:szCs w:val="24"/>
              </w:rPr>
            </w:pPr>
            <w:r w:rsidRPr="00655699">
              <w:rPr>
                <w:rFonts w:ascii="Times New Roman" w:hAnsi="Times New Roman" w:cs="Times New Roman"/>
                <w:sz w:val="24"/>
                <w:szCs w:val="24"/>
              </w:rPr>
              <w:t>Wykorzystanie wysokiej aktywności mieszkańców do realizacji inicjatyw edukacyjno-profilaktycznych.</w:t>
            </w:r>
          </w:p>
        </w:tc>
      </w:tr>
      <w:tr w:rsidR="00F46BF3" w14:paraId="34632DB3" w14:textId="77777777" w:rsidTr="002A6B03">
        <w:tc>
          <w:tcPr>
            <w:tcW w:w="9345" w:type="dxa"/>
            <w:tcBorders>
              <w:top w:val="single" w:sz="4" w:space="0" w:color="FAF1D4" w:themeColor="accent3" w:themeTint="33"/>
              <w:left w:val="single" w:sz="4" w:space="0" w:color="FAF1D4" w:themeColor="accent3" w:themeTint="33"/>
              <w:bottom w:val="single" w:sz="4" w:space="0" w:color="FAF1D4" w:themeColor="accent3" w:themeTint="33"/>
              <w:right w:val="single" w:sz="4" w:space="0" w:color="FAF1D4" w:themeColor="accent3" w:themeTint="33"/>
            </w:tcBorders>
            <w:shd w:val="clear" w:color="auto" w:fill="FCEF58" w:themeFill="background2" w:themeFillShade="BF"/>
          </w:tcPr>
          <w:p w14:paraId="02709726" w14:textId="379F9D9B" w:rsidR="00F46BF3" w:rsidRPr="00AE6D77" w:rsidRDefault="00CD46E0" w:rsidP="00CD46E0">
            <w:pPr>
              <w:spacing w:line="360" w:lineRule="auto"/>
              <w:jc w:val="both"/>
              <w:rPr>
                <w:rFonts w:ascii="Times New Roman" w:hAnsi="Times New Roman" w:cs="Times New Roman"/>
                <w:b/>
                <w:bCs/>
                <w:sz w:val="24"/>
                <w:szCs w:val="24"/>
              </w:rPr>
            </w:pPr>
            <w:r w:rsidRPr="00655699">
              <w:rPr>
                <w:rFonts w:ascii="Times New Roman" w:hAnsi="Times New Roman" w:cs="Times New Roman"/>
                <w:b/>
                <w:bCs/>
                <w:sz w:val="24"/>
                <w:szCs w:val="24"/>
              </w:rPr>
              <w:lastRenderedPageBreak/>
              <w:t>ZAGROŻENIA</w:t>
            </w:r>
          </w:p>
        </w:tc>
      </w:tr>
      <w:tr w:rsidR="00F46BF3" w14:paraId="13328305" w14:textId="77777777" w:rsidTr="00F46BF3">
        <w:tc>
          <w:tcPr>
            <w:tcW w:w="9345" w:type="dxa"/>
            <w:tcBorders>
              <w:top w:val="single" w:sz="4" w:space="0" w:color="FAF1D4" w:themeColor="accent3" w:themeTint="33"/>
              <w:left w:val="single" w:sz="4" w:space="0" w:color="FAF1D4" w:themeColor="accent3" w:themeTint="33"/>
              <w:bottom w:val="single" w:sz="4" w:space="0" w:color="FAF1D4" w:themeColor="accent3" w:themeTint="33"/>
              <w:right w:val="single" w:sz="4" w:space="0" w:color="FAF1D4" w:themeColor="accent3" w:themeTint="33"/>
            </w:tcBorders>
            <w:shd w:val="clear" w:color="auto" w:fill="FFFFFF" w:themeFill="background1"/>
          </w:tcPr>
          <w:p w14:paraId="3B6D02FA" w14:textId="77777777" w:rsidR="00CD46E0" w:rsidRPr="00655699" w:rsidRDefault="00CD46E0" w:rsidP="00F34B82">
            <w:pPr>
              <w:numPr>
                <w:ilvl w:val="0"/>
                <w:numId w:val="11"/>
              </w:numPr>
              <w:tabs>
                <w:tab w:val="clear" w:pos="720"/>
                <w:tab w:val="num" w:pos="1167"/>
              </w:tabs>
              <w:spacing w:line="360" w:lineRule="auto"/>
              <w:ind w:left="317" w:hanging="284"/>
              <w:jc w:val="both"/>
              <w:rPr>
                <w:rFonts w:ascii="Times New Roman" w:hAnsi="Times New Roman" w:cs="Times New Roman"/>
                <w:sz w:val="24"/>
                <w:szCs w:val="24"/>
              </w:rPr>
            </w:pPr>
            <w:r w:rsidRPr="00655699">
              <w:rPr>
                <w:rFonts w:ascii="Times New Roman" w:hAnsi="Times New Roman" w:cs="Times New Roman"/>
                <w:sz w:val="24"/>
                <w:szCs w:val="24"/>
              </w:rPr>
              <w:t>Pogłębianie się problemu uzależnień wśród młodzieży (alkohol, e-papierosy, dopalacze).</w:t>
            </w:r>
          </w:p>
          <w:p w14:paraId="60180749" w14:textId="77777777" w:rsidR="00CD46E0" w:rsidRPr="00655699" w:rsidRDefault="00CD46E0" w:rsidP="00F34B82">
            <w:pPr>
              <w:numPr>
                <w:ilvl w:val="0"/>
                <w:numId w:val="11"/>
              </w:numPr>
              <w:tabs>
                <w:tab w:val="clear" w:pos="720"/>
                <w:tab w:val="num" w:pos="1167"/>
              </w:tabs>
              <w:spacing w:line="360" w:lineRule="auto"/>
              <w:ind w:left="317" w:hanging="284"/>
              <w:jc w:val="both"/>
              <w:rPr>
                <w:rFonts w:ascii="Times New Roman" w:hAnsi="Times New Roman" w:cs="Times New Roman"/>
                <w:sz w:val="24"/>
                <w:szCs w:val="24"/>
              </w:rPr>
            </w:pPr>
            <w:r w:rsidRPr="00655699">
              <w:rPr>
                <w:rFonts w:ascii="Times New Roman" w:hAnsi="Times New Roman" w:cs="Times New Roman"/>
                <w:sz w:val="24"/>
                <w:szCs w:val="24"/>
              </w:rPr>
              <w:t>Wzrost uzależnień behawioralnych – Internet, gry, hazard, media społecznościowe.</w:t>
            </w:r>
          </w:p>
          <w:p w14:paraId="14DC6CE4" w14:textId="77777777" w:rsidR="00CD46E0" w:rsidRPr="00655699" w:rsidRDefault="00CD46E0" w:rsidP="00F34B82">
            <w:pPr>
              <w:numPr>
                <w:ilvl w:val="0"/>
                <w:numId w:val="11"/>
              </w:numPr>
              <w:tabs>
                <w:tab w:val="clear" w:pos="720"/>
                <w:tab w:val="num" w:pos="1167"/>
              </w:tabs>
              <w:spacing w:line="360" w:lineRule="auto"/>
              <w:ind w:left="317" w:hanging="284"/>
              <w:jc w:val="both"/>
              <w:rPr>
                <w:rFonts w:ascii="Times New Roman" w:hAnsi="Times New Roman" w:cs="Times New Roman"/>
                <w:sz w:val="24"/>
                <w:szCs w:val="24"/>
              </w:rPr>
            </w:pPr>
            <w:r w:rsidRPr="00655699">
              <w:rPr>
                <w:rFonts w:ascii="Times New Roman" w:hAnsi="Times New Roman" w:cs="Times New Roman"/>
                <w:sz w:val="24"/>
                <w:szCs w:val="24"/>
              </w:rPr>
              <w:t>Ryzyko wypalenia zawodowego wśród pracowników instytucji pomocowych.</w:t>
            </w:r>
          </w:p>
          <w:p w14:paraId="674A137C" w14:textId="77777777" w:rsidR="00CD46E0" w:rsidRPr="00655699" w:rsidRDefault="00CD46E0" w:rsidP="00F34B82">
            <w:pPr>
              <w:numPr>
                <w:ilvl w:val="0"/>
                <w:numId w:val="11"/>
              </w:numPr>
              <w:tabs>
                <w:tab w:val="clear" w:pos="720"/>
                <w:tab w:val="num" w:pos="1167"/>
              </w:tabs>
              <w:spacing w:line="360" w:lineRule="auto"/>
              <w:ind w:left="317" w:hanging="284"/>
              <w:jc w:val="both"/>
              <w:rPr>
                <w:rFonts w:ascii="Times New Roman" w:hAnsi="Times New Roman" w:cs="Times New Roman"/>
                <w:sz w:val="24"/>
                <w:szCs w:val="24"/>
              </w:rPr>
            </w:pPr>
            <w:r w:rsidRPr="00655699">
              <w:rPr>
                <w:rFonts w:ascii="Times New Roman" w:hAnsi="Times New Roman" w:cs="Times New Roman"/>
                <w:sz w:val="24"/>
                <w:szCs w:val="24"/>
              </w:rPr>
              <w:t>Trudności w pozyskaniu kadry specjalistycznej do prowadzenia terapii i szkoleń.</w:t>
            </w:r>
          </w:p>
          <w:p w14:paraId="1FDA5FC7" w14:textId="77777777" w:rsidR="00CD46E0" w:rsidRPr="00655699" w:rsidRDefault="00CD46E0" w:rsidP="00F34B82">
            <w:pPr>
              <w:numPr>
                <w:ilvl w:val="0"/>
                <w:numId w:val="11"/>
              </w:numPr>
              <w:tabs>
                <w:tab w:val="clear" w:pos="720"/>
                <w:tab w:val="num" w:pos="1167"/>
              </w:tabs>
              <w:spacing w:line="360" w:lineRule="auto"/>
              <w:ind w:left="317" w:hanging="284"/>
              <w:jc w:val="both"/>
              <w:rPr>
                <w:rFonts w:ascii="Times New Roman" w:hAnsi="Times New Roman" w:cs="Times New Roman"/>
                <w:sz w:val="24"/>
                <w:szCs w:val="24"/>
              </w:rPr>
            </w:pPr>
            <w:r w:rsidRPr="00655699">
              <w:rPr>
                <w:rFonts w:ascii="Times New Roman" w:hAnsi="Times New Roman" w:cs="Times New Roman"/>
                <w:sz w:val="24"/>
                <w:szCs w:val="24"/>
              </w:rPr>
              <w:t>Ograniczone finansowanie działań profilaktycznych i terapeutycznych.</w:t>
            </w:r>
          </w:p>
          <w:p w14:paraId="17992612" w14:textId="77777777" w:rsidR="00CD46E0" w:rsidRPr="00655699" w:rsidRDefault="00CD46E0" w:rsidP="00F34B82">
            <w:pPr>
              <w:numPr>
                <w:ilvl w:val="0"/>
                <w:numId w:val="11"/>
              </w:numPr>
              <w:tabs>
                <w:tab w:val="clear" w:pos="720"/>
                <w:tab w:val="num" w:pos="1167"/>
              </w:tabs>
              <w:spacing w:line="360" w:lineRule="auto"/>
              <w:ind w:left="317" w:hanging="284"/>
              <w:jc w:val="both"/>
              <w:rPr>
                <w:rFonts w:ascii="Times New Roman" w:hAnsi="Times New Roman" w:cs="Times New Roman"/>
                <w:sz w:val="24"/>
                <w:szCs w:val="24"/>
              </w:rPr>
            </w:pPr>
            <w:r w:rsidRPr="00655699">
              <w:rPr>
                <w:rFonts w:ascii="Times New Roman" w:hAnsi="Times New Roman" w:cs="Times New Roman"/>
                <w:sz w:val="24"/>
                <w:szCs w:val="24"/>
              </w:rPr>
              <w:t>Utrzymujący się brak świadomości części mieszkańców w zakresie dostępnych form pomocy.</w:t>
            </w:r>
          </w:p>
          <w:p w14:paraId="69562CAB" w14:textId="77777777" w:rsidR="00CD46E0" w:rsidRPr="00655699" w:rsidRDefault="00CD46E0" w:rsidP="00F34B82">
            <w:pPr>
              <w:numPr>
                <w:ilvl w:val="0"/>
                <w:numId w:val="11"/>
              </w:numPr>
              <w:tabs>
                <w:tab w:val="clear" w:pos="720"/>
                <w:tab w:val="num" w:pos="1167"/>
              </w:tabs>
              <w:spacing w:line="360" w:lineRule="auto"/>
              <w:ind w:left="317" w:hanging="284"/>
              <w:jc w:val="both"/>
              <w:rPr>
                <w:rFonts w:ascii="Times New Roman" w:hAnsi="Times New Roman" w:cs="Times New Roman"/>
                <w:sz w:val="24"/>
                <w:szCs w:val="24"/>
              </w:rPr>
            </w:pPr>
            <w:r w:rsidRPr="00655699">
              <w:rPr>
                <w:rFonts w:ascii="Times New Roman" w:hAnsi="Times New Roman" w:cs="Times New Roman"/>
                <w:sz w:val="24"/>
                <w:szCs w:val="24"/>
              </w:rPr>
              <w:t>Rosnąca liczba przypadków przemocy domowej powiązanej z nadużywaniem alkoholu.</w:t>
            </w:r>
          </w:p>
          <w:p w14:paraId="29FC9BCD" w14:textId="77777777" w:rsidR="00CD46E0" w:rsidRPr="00655699" w:rsidRDefault="00CD46E0" w:rsidP="00F34B82">
            <w:pPr>
              <w:numPr>
                <w:ilvl w:val="0"/>
                <w:numId w:val="11"/>
              </w:numPr>
              <w:tabs>
                <w:tab w:val="clear" w:pos="720"/>
                <w:tab w:val="num" w:pos="1167"/>
              </w:tabs>
              <w:spacing w:line="360" w:lineRule="auto"/>
              <w:ind w:left="317" w:hanging="284"/>
              <w:jc w:val="both"/>
              <w:rPr>
                <w:rFonts w:ascii="Times New Roman" w:hAnsi="Times New Roman" w:cs="Times New Roman"/>
                <w:sz w:val="24"/>
                <w:szCs w:val="24"/>
              </w:rPr>
            </w:pPr>
            <w:r w:rsidRPr="00655699">
              <w:rPr>
                <w:rFonts w:ascii="Times New Roman" w:hAnsi="Times New Roman" w:cs="Times New Roman"/>
                <w:sz w:val="24"/>
                <w:szCs w:val="24"/>
              </w:rPr>
              <w:t>Wpływ negatywnych wzorców medialnych promujących używki i zachowania ryzykowne.</w:t>
            </w:r>
          </w:p>
          <w:p w14:paraId="5AF1CEBA" w14:textId="0CDDDB81" w:rsidR="00CD46E0" w:rsidRPr="00655699" w:rsidRDefault="00CD46E0" w:rsidP="00F34B82">
            <w:pPr>
              <w:numPr>
                <w:ilvl w:val="0"/>
                <w:numId w:val="11"/>
              </w:numPr>
              <w:tabs>
                <w:tab w:val="clear" w:pos="720"/>
                <w:tab w:val="num" w:pos="1167"/>
              </w:tabs>
              <w:spacing w:line="360" w:lineRule="auto"/>
              <w:ind w:left="317" w:hanging="284"/>
              <w:jc w:val="both"/>
              <w:rPr>
                <w:rFonts w:ascii="Times New Roman" w:hAnsi="Times New Roman" w:cs="Times New Roman"/>
                <w:sz w:val="24"/>
                <w:szCs w:val="24"/>
              </w:rPr>
            </w:pPr>
            <w:r w:rsidRPr="00655699">
              <w:rPr>
                <w:rFonts w:ascii="Times New Roman" w:hAnsi="Times New Roman" w:cs="Times New Roman"/>
                <w:sz w:val="24"/>
                <w:szCs w:val="24"/>
              </w:rPr>
              <w:t>Izolacja społeczna i emocjonalna młodzieży spowodowana nadmiernym korzystaniem z</w:t>
            </w:r>
            <w:r w:rsidR="00B70160">
              <w:rPr>
                <w:rFonts w:ascii="Times New Roman" w:hAnsi="Times New Roman" w:cs="Times New Roman"/>
                <w:sz w:val="24"/>
                <w:szCs w:val="24"/>
              </w:rPr>
              <w:t> </w:t>
            </w:r>
            <w:r w:rsidRPr="00655699">
              <w:rPr>
                <w:rFonts w:ascii="Times New Roman" w:hAnsi="Times New Roman" w:cs="Times New Roman"/>
                <w:sz w:val="24"/>
                <w:szCs w:val="24"/>
              </w:rPr>
              <w:t>technologii.</w:t>
            </w:r>
          </w:p>
          <w:p w14:paraId="47B8AF86" w14:textId="70B405E3" w:rsidR="00F46BF3" w:rsidRPr="00AE6D77" w:rsidRDefault="00CD46E0" w:rsidP="00F34B82">
            <w:pPr>
              <w:numPr>
                <w:ilvl w:val="0"/>
                <w:numId w:val="11"/>
              </w:numPr>
              <w:tabs>
                <w:tab w:val="clear" w:pos="720"/>
                <w:tab w:val="num" w:pos="1167"/>
              </w:tabs>
              <w:spacing w:line="360" w:lineRule="auto"/>
              <w:ind w:left="317" w:hanging="284"/>
              <w:jc w:val="both"/>
              <w:rPr>
                <w:rFonts w:ascii="Times New Roman" w:hAnsi="Times New Roman" w:cs="Times New Roman"/>
                <w:sz w:val="24"/>
                <w:szCs w:val="24"/>
              </w:rPr>
            </w:pPr>
            <w:r w:rsidRPr="00655699">
              <w:rPr>
                <w:rFonts w:ascii="Times New Roman" w:hAnsi="Times New Roman" w:cs="Times New Roman"/>
                <w:sz w:val="24"/>
                <w:szCs w:val="24"/>
              </w:rPr>
              <w:t>Możliwe osłabienie współpracy międzyinstytucjonalnej w sytuacji braku koordynacji działań.</w:t>
            </w:r>
          </w:p>
        </w:tc>
      </w:tr>
    </w:tbl>
    <w:p w14:paraId="6B569A44" w14:textId="77777777" w:rsidR="003722B6" w:rsidRPr="008B1EF5" w:rsidRDefault="003722B6" w:rsidP="00751A64">
      <w:pPr>
        <w:pStyle w:val="Nagwek1"/>
        <w:spacing w:after="0" w:line="360" w:lineRule="auto"/>
        <w:rPr>
          <w:rFonts w:ascii="Times New Roman" w:hAnsi="Times New Roman" w:cs="Times New Roman"/>
          <w:b/>
          <w:bCs/>
          <w:color w:val="B55374" w:themeColor="accent4" w:themeShade="BF"/>
          <w:sz w:val="28"/>
          <w:szCs w:val="28"/>
        </w:rPr>
      </w:pPr>
      <w:bookmarkStart w:id="150" w:name="_Toc179891206"/>
      <w:bookmarkStart w:id="151" w:name="_Toc213249979"/>
      <w:r w:rsidRPr="008B1EF5">
        <w:rPr>
          <w:rFonts w:ascii="Times New Roman" w:hAnsi="Times New Roman" w:cs="Times New Roman"/>
          <w:b/>
          <w:bCs/>
          <w:color w:val="B55374" w:themeColor="accent4" w:themeShade="BF"/>
          <w:sz w:val="28"/>
          <w:szCs w:val="28"/>
        </w:rPr>
        <w:t xml:space="preserve">ROZDZIAŁ VI </w:t>
      </w:r>
      <w:r w:rsidRPr="008B1EF5">
        <w:rPr>
          <w:rFonts w:ascii="Times New Roman" w:hAnsi="Times New Roman" w:cs="Times New Roman"/>
          <w:b/>
          <w:bCs/>
          <w:color w:val="B55374" w:themeColor="accent4" w:themeShade="BF"/>
          <w:sz w:val="28"/>
          <w:szCs w:val="28"/>
        </w:rPr>
        <w:br/>
      </w:r>
      <w:bookmarkStart w:id="152" w:name="_Hlk212617739"/>
      <w:r w:rsidRPr="008B1EF5">
        <w:rPr>
          <w:rFonts w:ascii="Times New Roman" w:hAnsi="Times New Roman" w:cs="Times New Roman"/>
          <w:b/>
          <w:bCs/>
          <w:color w:val="B55374" w:themeColor="accent4" w:themeShade="BF"/>
          <w:sz w:val="28"/>
          <w:szCs w:val="28"/>
        </w:rPr>
        <w:t>Realizacja Programu</w:t>
      </w:r>
      <w:bookmarkEnd w:id="143"/>
      <w:bookmarkEnd w:id="144"/>
      <w:bookmarkEnd w:id="150"/>
      <w:bookmarkEnd w:id="151"/>
    </w:p>
    <w:bookmarkEnd w:id="152"/>
    <w:p w14:paraId="6074B494" w14:textId="77777777" w:rsidR="000A5D6B" w:rsidRPr="00751A64" w:rsidRDefault="000A5D6B" w:rsidP="00751A64">
      <w:pPr>
        <w:spacing w:after="0" w:line="360" w:lineRule="auto"/>
        <w:ind w:firstLine="567"/>
        <w:jc w:val="both"/>
        <w:rPr>
          <w:rFonts w:ascii="Times New Roman" w:hAnsi="Times New Roman" w:cs="Times New Roman"/>
          <w:sz w:val="24"/>
          <w:szCs w:val="24"/>
        </w:rPr>
      </w:pPr>
      <w:r w:rsidRPr="00751A64">
        <w:rPr>
          <w:rFonts w:ascii="Times New Roman" w:hAnsi="Times New Roman" w:cs="Times New Roman"/>
          <w:sz w:val="24"/>
          <w:szCs w:val="24"/>
        </w:rPr>
        <w:t>Do istotnych zasobów w zakresie rozwiązywania problemów społecznych funkcjonujących na terenie gminy Nowe Miasto nad Pilicą należą:</w:t>
      </w:r>
    </w:p>
    <w:p w14:paraId="784085D4" w14:textId="77777777" w:rsidR="000A5D6B" w:rsidRPr="00751A64" w:rsidRDefault="000A5D6B" w:rsidP="00F34B82">
      <w:pPr>
        <w:pStyle w:val="Akapitzlist"/>
        <w:numPr>
          <w:ilvl w:val="0"/>
          <w:numId w:val="7"/>
        </w:numPr>
        <w:autoSpaceDE w:val="0"/>
        <w:autoSpaceDN w:val="0"/>
        <w:adjustRightInd w:val="0"/>
        <w:spacing w:after="181" w:line="360" w:lineRule="auto"/>
        <w:jc w:val="both"/>
        <w:rPr>
          <w:rFonts w:ascii="Times New Roman" w:hAnsi="Times New Roman" w:cs="Times New Roman"/>
          <w:sz w:val="24"/>
          <w:szCs w:val="24"/>
        </w:rPr>
      </w:pPr>
      <w:r w:rsidRPr="00751A64">
        <w:rPr>
          <w:rFonts w:ascii="Times New Roman" w:hAnsi="Times New Roman" w:cs="Times New Roman"/>
          <w:sz w:val="24"/>
          <w:szCs w:val="24"/>
        </w:rPr>
        <w:t xml:space="preserve">Miejsko Gminny Ośrodek Pomocy Społecznej, </w:t>
      </w:r>
    </w:p>
    <w:p w14:paraId="5E5AFDB7" w14:textId="77777777" w:rsidR="000A5D6B" w:rsidRPr="00751A64" w:rsidRDefault="000A5D6B" w:rsidP="00F34B82">
      <w:pPr>
        <w:pStyle w:val="Akapitzlist"/>
        <w:numPr>
          <w:ilvl w:val="0"/>
          <w:numId w:val="7"/>
        </w:numPr>
        <w:autoSpaceDE w:val="0"/>
        <w:autoSpaceDN w:val="0"/>
        <w:adjustRightInd w:val="0"/>
        <w:spacing w:after="181" w:line="360" w:lineRule="auto"/>
        <w:jc w:val="both"/>
        <w:rPr>
          <w:rFonts w:ascii="Times New Roman" w:hAnsi="Times New Roman" w:cs="Times New Roman"/>
          <w:sz w:val="24"/>
          <w:szCs w:val="24"/>
        </w:rPr>
      </w:pPr>
      <w:r w:rsidRPr="00751A64">
        <w:rPr>
          <w:rFonts w:ascii="Times New Roman" w:hAnsi="Times New Roman" w:cs="Times New Roman"/>
          <w:sz w:val="24"/>
          <w:szCs w:val="24"/>
        </w:rPr>
        <w:t>Urząd Miasta i Gminy,</w:t>
      </w:r>
    </w:p>
    <w:p w14:paraId="63C43E4E" w14:textId="77777777" w:rsidR="000A5D6B" w:rsidRPr="00751A64" w:rsidRDefault="000A5D6B" w:rsidP="00F34B82">
      <w:pPr>
        <w:pStyle w:val="Akapitzlist"/>
        <w:numPr>
          <w:ilvl w:val="0"/>
          <w:numId w:val="7"/>
        </w:numPr>
        <w:autoSpaceDE w:val="0"/>
        <w:autoSpaceDN w:val="0"/>
        <w:adjustRightInd w:val="0"/>
        <w:spacing w:after="181" w:line="360" w:lineRule="auto"/>
        <w:jc w:val="both"/>
        <w:rPr>
          <w:rFonts w:ascii="Times New Roman" w:hAnsi="Times New Roman" w:cs="Times New Roman"/>
          <w:sz w:val="24"/>
          <w:szCs w:val="24"/>
        </w:rPr>
      </w:pPr>
      <w:r w:rsidRPr="00751A64">
        <w:rPr>
          <w:rFonts w:ascii="Times New Roman" w:hAnsi="Times New Roman" w:cs="Times New Roman"/>
          <w:sz w:val="24"/>
          <w:szCs w:val="24"/>
        </w:rPr>
        <w:t>Posterunek Policji,</w:t>
      </w:r>
    </w:p>
    <w:p w14:paraId="7A971498" w14:textId="77777777" w:rsidR="000A5D6B" w:rsidRPr="00751A64" w:rsidRDefault="000A5D6B" w:rsidP="00F34B82">
      <w:pPr>
        <w:pStyle w:val="Akapitzlist"/>
        <w:numPr>
          <w:ilvl w:val="0"/>
          <w:numId w:val="7"/>
        </w:numPr>
        <w:autoSpaceDE w:val="0"/>
        <w:autoSpaceDN w:val="0"/>
        <w:adjustRightInd w:val="0"/>
        <w:spacing w:after="181" w:line="360" w:lineRule="auto"/>
        <w:jc w:val="both"/>
        <w:rPr>
          <w:rFonts w:ascii="Times New Roman" w:hAnsi="Times New Roman" w:cs="Times New Roman"/>
          <w:sz w:val="24"/>
          <w:szCs w:val="24"/>
        </w:rPr>
      </w:pPr>
      <w:r w:rsidRPr="00751A64">
        <w:rPr>
          <w:rFonts w:ascii="Times New Roman" w:hAnsi="Times New Roman" w:cs="Times New Roman"/>
          <w:sz w:val="24"/>
          <w:szCs w:val="24"/>
        </w:rPr>
        <w:t xml:space="preserve">Gminna Komisja Rozwiązywania Problemów Alkoholowych, </w:t>
      </w:r>
    </w:p>
    <w:p w14:paraId="10FDF864" w14:textId="77777777" w:rsidR="000A5D6B" w:rsidRPr="00751A64" w:rsidRDefault="000A5D6B" w:rsidP="00F34B82">
      <w:pPr>
        <w:pStyle w:val="Akapitzlist"/>
        <w:numPr>
          <w:ilvl w:val="0"/>
          <w:numId w:val="7"/>
        </w:numPr>
        <w:autoSpaceDE w:val="0"/>
        <w:autoSpaceDN w:val="0"/>
        <w:adjustRightInd w:val="0"/>
        <w:spacing w:after="181" w:line="360" w:lineRule="auto"/>
        <w:jc w:val="both"/>
        <w:rPr>
          <w:rFonts w:ascii="Times New Roman" w:hAnsi="Times New Roman" w:cs="Times New Roman"/>
          <w:sz w:val="24"/>
          <w:szCs w:val="24"/>
        </w:rPr>
      </w:pPr>
      <w:r w:rsidRPr="00751A64">
        <w:rPr>
          <w:rFonts w:ascii="Times New Roman" w:hAnsi="Times New Roman" w:cs="Times New Roman"/>
          <w:sz w:val="24"/>
          <w:szCs w:val="24"/>
        </w:rPr>
        <w:t xml:space="preserve">Zespół Interdyscyplinarny ds. Przeciwdziałania Przemocy w Rodzinie, </w:t>
      </w:r>
    </w:p>
    <w:p w14:paraId="7A2EE0D4" w14:textId="77777777" w:rsidR="000A5D6B" w:rsidRPr="00751A64" w:rsidRDefault="000A5D6B" w:rsidP="00F34B82">
      <w:pPr>
        <w:pStyle w:val="Akapitzlist"/>
        <w:numPr>
          <w:ilvl w:val="0"/>
          <w:numId w:val="7"/>
        </w:numPr>
        <w:autoSpaceDE w:val="0"/>
        <w:autoSpaceDN w:val="0"/>
        <w:adjustRightInd w:val="0"/>
        <w:spacing w:after="181" w:line="360" w:lineRule="auto"/>
        <w:jc w:val="both"/>
        <w:rPr>
          <w:rFonts w:ascii="Times New Roman" w:hAnsi="Times New Roman" w:cs="Times New Roman"/>
          <w:sz w:val="24"/>
          <w:szCs w:val="24"/>
        </w:rPr>
      </w:pPr>
      <w:r w:rsidRPr="00751A64">
        <w:rPr>
          <w:rFonts w:ascii="Times New Roman" w:hAnsi="Times New Roman" w:cs="Times New Roman"/>
          <w:sz w:val="24"/>
          <w:szCs w:val="24"/>
        </w:rPr>
        <w:t xml:space="preserve">placówki oświatowe, </w:t>
      </w:r>
    </w:p>
    <w:p w14:paraId="7374104F" w14:textId="77777777" w:rsidR="000A5D6B" w:rsidRPr="00751A64" w:rsidRDefault="000A5D6B" w:rsidP="00F34B82">
      <w:pPr>
        <w:pStyle w:val="Akapitzlist"/>
        <w:numPr>
          <w:ilvl w:val="0"/>
          <w:numId w:val="7"/>
        </w:numPr>
        <w:autoSpaceDE w:val="0"/>
        <w:autoSpaceDN w:val="0"/>
        <w:adjustRightInd w:val="0"/>
        <w:spacing w:after="181" w:line="360" w:lineRule="auto"/>
        <w:jc w:val="both"/>
        <w:rPr>
          <w:rFonts w:ascii="Times New Roman" w:hAnsi="Times New Roman" w:cs="Times New Roman"/>
          <w:sz w:val="24"/>
          <w:szCs w:val="24"/>
        </w:rPr>
      </w:pPr>
      <w:r w:rsidRPr="00751A64">
        <w:rPr>
          <w:rFonts w:ascii="Times New Roman" w:hAnsi="Times New Roman" w:cs="Times New Roman"/>
          <w:sz w:val="24"/>
          <w:szCs w:val="24"/>
        </w:rPr>
        <w:t>Punkt Konsultacyjny,</w:t>
      </w:r>
    </w:p>
    <w:p w14:paraId="46A2AB19" w14:textId="77777777" w:rsidR="000A5D6B" w:rsidRPr="00751A64" w:rsidRDefault="000A5D6B" w:rsidP="00F34B82">
      <w:pPr>
        <w:pStyle w:val="Akapitzlist"/>
        <w:numPr>
          <w:ilvl w:val="0"/>
          <w:numId w:val="7"/>
        </w:numPr>
        <w:autoSpaceDE w:val="0"/>
        <w:autoSpaceDN w:val="0"/>
        <w:adjustRightInd w:val="0"/>
        <w:spacing w:after="0" w:line="360" w:lineRule="auto"/>
        <w:jc w:val="both"/>
        <w:rPr>
          <w:rFonts w:ascii="Times New Roman" w:hAnsi="Times New Roman" w:cs="Times New Roman"/>
          <w:sz w:val="24"/>
          <w:szCs w:val="24"/>
        </w:rPr>
      </w:pPr>
      <w:r w:rsidRPr="00751A64">
        <w:rPr>
          <w:rFonts w:ascii="Times New Roman" w:hAnsi="Times New Roman" w:cs="Times New Roman"/>
          <w:sz w:val="24"/>
          <w:szCs w:val="24"/>
        </w:rPr>
        <w:t>Miejsko-Gminna Biblioteka Publiczna,</w:t>
      </w:r>
    </w:p>
    <w:p w14:paraId="6CE7C14A" w14:textId="29DEFBF8" w:rsidR="003722B6" w:rsidRPr="00751A64" w:rsidRDefault="000A5D6B" w:rsidP="00F34B82">
      <w:pPr>
        <w:numPr>
          <w:ilvl w:val="0"/>
          <w:numId w:val="7"/>
        </w:numPr>
        <w:spacing w:after="0" w:line="360" w:lineRule="auto"/>
        <w:jc w:val="both"/>
        <w:rPr>
          <w:rFonts w:ascii="Times New Roman" w:hAnsi="Times New Roman" w:cs="Times New Roman"/>
          <w:sz w:val="24"/>
          <w:szCs w:val="24"/>
        </w:rPr>
      </w:pPr>
      <w:r w:rsidRPr="00751A64">
        <w:rPr>
          <w:rFonts w:ascii="Times New Roman" w:hAnsi="Times New Roman" w:cs="Times New Roman"/>
          <w:sz w:val="24"/>
          <w:szCs w:val="24"/>
        </w:rPr>
        <w:t>Miejsko-Gminny Ośrodek Kultury.</w:t>
      </w:r>
    </w:p>
    <w:p w14:paraId="3FBC1E9F" w14:textId="6D59EDFE" w:rsidR="000A5D6B" w:rsidRPr="00751A64" w:rsidRDefault="000A5D6B" w:rsidP="000A5D6B">
      <w:pPr>
        <w:spacing w:after="0" w:line="360" w:lineRule="auto"/>
        <w:ind w:firstLine="567"/>
        <w:jc w:val="both"/>
        <w:rPr>
          <w:rFonts w:ascii="Times New Roman" w:hAnsi="Times New Roman" w:cs="Times New Roman"/>
          <w:sz w:val="24"/>
          <w:szCs w:val="24"/>
        </w:rPr>
      </w:pPr>
      <w:r w:rsidRPr="00751A64">
        <w:rPr>
          <w:rFonts w:ascii="Times New Roman" w:hAnsi="Times New Roman" w:cs="Times New Roman"/>
          <w:sz w:val="24"/>
          <w:szCs w:val="24"/>
        </w:rPr>
        <w:lastRenderedPageBreak/>
        <w:t>Na terenie Gminy funkcjonują instytucje i miejsca, które prowadzą lub wspierają działania z zakresu przeciwdziałania uzależnieniom. Współpraca między nimi opiera się na zasadach partnerstwa i koordynacji międzyinstytucjonalnej, co umożliwia skuteczniejsze reagowanie na</w:t>
      </w:r>
      <w:r w:rsidR="00B70160">
        <w:rPr>
          <w:rFonts w:ascii="Times New Roman" w:hAnsi="Times New Roman" w:cs="Times New Roman"/>
          <w:sz w:val="24"/>
          <w:szCs w:val="24"/>
        </w:rPr>
        <w:t> </w:t>
      </w:r>
      <w:r w:rsidRPr="00751A64">
        <w:rPr>
          <w:rFonts w:ascii="Times New Roman" w:hAnsi="Times New Roman" w:cs="Times New Roman"/>
          <w:sz w:val="24"/>
          <w:szCs w:val="24"/>
        </w:rPr>
        <w:t>problemy społeczne.</w:t>
      </w:r>
    </w:p>
    <w:p w14:paraId="47A8C1EE" w14:textId="77777777" w:rsidR="000A5D6B" w:rsidRPr="00751A64" w:rsidRDefault="000A5D6B" w:rsidP="003F09CF">
      <w:pPr>
        <w:spacing w:after="0" w:line="360" w:lineRule="auto"/>
        <w:ind w:firstLine="567"/>
        <w:jc w:val="both"/>
        <w:rPr>
          <w:rFonts w:ascii="Times New Roman" w:hAnsi="Times New Roman" w:cs="Times New Roman"/>
          <w:sz w:val="24"/>
          <w:szCs w:val="24"/>
        </w:rPr>
      </w:pPr>
      <w:r w:rsidRPr="00751A64">
        <w:rPr>
          <w:rFonts w:ascii="Times New Roman" w:hAnsi="Times New Roman" w:cs="Times New Roman"/>
          <w:sz w:val="24"/>
          <w:szCs w:val="24"/>
        </w:rPr>
        <w:t>Do zasobów osobowych zaangażowanych w przeciwdziałanie uzależnieniom alkoholowym i narkotykowym należą:</w:t>
      </w:r>
    </w:p>
    <w:p w14:paraId="789337AE" w14:textId="77777777" w:rsidR="000A5D6B" w:rsidRPr="00751A64" w:rsidRDefault="000A5D6B" w:rsidP="00F34B82">
      <w:pPr>
        <w:pStyle w:val="Akapitzlist"/>
        <w:numPr>
          <w:ilvl w:val="0"/>
          <w:numId w:val="10"/>
        </w:numPr>
        <w:spacing w:line="360" w:lineRule="auto"/>
        <w:ind w:left="709"/>
        <w:jc w:val="both"/>
        <w:rPr>
          <w:rFonts w:ascii="Times New Roman" w:hAnsi="Times New Roman" w:cs="Times New Roman"/>
          <w:sz w:val="24"/>
          <w:szCs w:val="24"/>
        </w:rPr>
      </w:pPr>
      <w:r w:rsidRPr="00751A64">
        <w:rPr>
          <w:rFonts w:ascii="Times New Roman" w:hAnsi="Times New Roman" w:cs="Times New Roman"/>
          <w:sz w:val="24"/>
          <w:szCs w:val="24"/>
        </w:rPr>
        <w:t xml:space="preserve">pedagodzy szkolni, </w:t>
      </w:r>
    </w:p>
    <w:p w14:paraId="758BD46C" w14:textId="77777777" w:rsidR="000A5D6B" w:rsidRPr="00751A64" w:rsidRDefault="000A5D6B" w:rsidP="00F34B82">
      <w:pPr>
        <w:pStyle w:val="Akapitzlist"/>
        <w:numPr>
          <w:ilvl w:val="0"/>
          <w:numId w:val="10"/>
        </w:numPr>
        <w:spacing w:line="360" w:lineRule="auto"/>
        <w:ind w:left="709"/>
        <w:jc w:val="both"/>
        <w:rPr>
          <w:rFonts w:ascii="Times New Roman" w:hAnsi="Times New Roman" w:cs="Times New Roman"/>
          <w:sz w:val="24"/>
          <w:szCs w:val="24"/>
        </w:rPr>
      </w:pPr>
      <w:r w:rsidRPr="00751A64">
        <w:rPr>
          <w:rFonts w:ascii="Times New Roman" w:hAnsi="Times New Roman" w:cs="Times New Roman"/>
          <w:sz w:val="24"/>
          <w:szCs w:val="24"/>
        </w:rPr>
        <w:t>Pełnomocnik Burmistrza ds. RPA oraz psycholog pełniący dyżury w Punkcie Konsultacyjnym przy Gminnej Komisji Rozwiązywania Problemów Alkoholowych,</w:t>
      </w:r>
    </w:p>
    <w:p w14:paraId="77B512D5" w14:textId="77777777" w:rsidR="000A5D6B" w:rsidRPr="00751A64" w:rsidRDefault="000A5D6B" w:rsidP="00F34B82">
      <w:pPr>
        <w:pStyle w:val="Akapitzlist"/>
        <w:numPr>
          <w:ilvl w:val="0"/>
          <w:numId w:val="10"/>
        </w:numPr>
        <w:spacing w:line="360" w:lineRule="auto"/>
        <w:ind w:left="709"/>
        <w:jc w:val="both"/>
        <w:rPr>
          <w:rFonts w:ascii="Times New Roman" w:hAnsi="Times New Roman" w:cs="Times New Roman"/>
          <w:sz w:val="24"/>
          <w:szCs w:val="24"/>
        </w:rPr>
      </w:pPr>
      <w:r w:rsidRPr="00751A64">
        <w:rPr>
          <w:rFonts w:ascii="Times New Roman" w:hAnsi="Times New Roman" w:cs="Times New Roman"/>
          <w:sz w:val="24"/>
          <w:szCs w:val="24"/>
        </w:rPr>
        <w:t>pracownicy Miejsko-Gminnego Ośrodka Pomocy Społecznej,</w:t>
      </w:r>
    </w:p>
    <w:p w14:paraId="7CB6FD75" w14:textId="77777777" w:rsidR="000A5D6B" w:rsidRPr="00751A64" w:rsidRDefault="000A5D6B" w:rsidP="00F34B82">
      <w:pPr>
        <w:pStyle w:val="Akapitzlist"/>
        <w:numPr>
          <w:ilvl w:val="0"/>
          <w:numId w:val="10"/>
        </w:numPr>
        <w:spacing w:line="360" w:lineRule="auto"/>
        <w:ind w:left="709"/>
        <w:jc w:val="both"/>
        <w:rPr>
          <w:rFonts w:ascii="Times New Roman" w:hAnsi="Times New Roman" w:cs="Times New Roman"/>
          <w:sz w:val="24"/>
          <w:szCs w:val="24"/>
        </w:rPr>
      </w:pPr>
      <w:r w:rsidRPr="00751A64">
        <w:rPr>
          <w:rFonts w:ascii="Times New Roman" w:hAnsi="Times New Roman" w:cs="Times New Roman"/>
          <w:sz w:val="24"/>
          <w:szCs w:val="24"/>
        </w:rPr>
        <w:t>funkcjonariusze Policji,</w:t>
      </w:r>
    </w:p>
    <w:p w14:paraId="3510C48E" w14:textId="77777777" w:rsidR="000A5D6B" w:rsidRPr="00751A64" w:rsidRDefault="000A5D6B" w:rsidP="00F34B82">
      <w:pPr>
        <w:pStyle w:val="Akapitzlist"/>
        <w:numPr>
          <w:ilvl w:val="0"/>
          <w:numId w:val="10"/>
        </w:numPr>
        <w:spacing w:line="360" w:lineRule="auto"/>
        <w:ind w:left="709"/>
        <w:jc w:val="both"/>
        <w:rPr>
          <w:rFonts w:ascii="Times New Roman" w:hAnsi="Times New Roman" w:cs="Times New Roman"/>
          <w:sz w:val="24"/>
          <w:szCs w:val="24"/>
        </w:rPr>
      </w:pPr>
      <w:r w:rsidRPr="00751A64">
        <w:rPr>
          <w:rFonts w:ascii="Times New Roman" w:hAnsi="Times New Roman" w:cs="Times New Roman"/>
          <w:sz w:val="24"/>
          <w:szCs w:val="24"/>
        </w:rPr>
        <w:t>kuratorzy sądowi i społeczni,</w:t>
      </w:r>
    </w:p>
    <w:p w14:paraId="635324F7" w14:textId="77777777" w:rsidR="000A5D6B" w:rsidRPr="00751A64" w:rsidRDefault="000A5D6B" w:rsidP="00F34B82">
      <w:pPr>
        <w:pStyle w:val="Akapitzlist"/>
        <w:numPr>
          <w:ilvl w:val="0"/>
          <w:numId w:val="10"/>
        </w:numPr>
        <w:spacing w:line="360" w:lineRule="auto"/>
        <w:ind w:left="709"/>
        <w:jc w:val="both"/>
        <w:rPr>
          <w:rFonts w:ascii="Times New Roman" w:hAnsi="Times New Roman" w:cs="Times New Roman"/>
          <w:sz w:val="24"/>
          <w:szCs w:val="24"/>
        </w:rPr>
      </w:pPr>
      <w:r w:rsidRPr="00751A64">
        <w:rPr>
          <w:rFonts w:ascii="Times New Roman" w:hAnsi="Times New Roman" w:cs="Times New Roman"/>
          <w:sz w:val="24"/>
          <w:szCs w:val="24"/>
        </w:rPr>
        <w:t>pracownicy służby zdrowia,</w:t>
      </w:r>
    </w:p>
    <w:p w14:paraId="11EF1F8F" w14:textId="1DCD8762" w:rsidR="003722B6" w:rsidRDefault="000A5D6B" w:rsidP="00F34B82">
      <w:pPr>
        <w:pStyle w:val="Akapitzlist"/>
        <w:numPr>
          <w:ilvl w:val="0"/>
          <w:numId w:val="10"/>
        </w:numPr>
        <w:spacing w:line="360" w:lineRule="auto"/>
        <w:ind w:left="709"/>
        <w:jc w:val="both"/>
        <w:rPr>
          <w:rFonts w:ascii="Times New Roman" w:hAnsi="Times New Roman" w:cs="Times New Roman"/>
          <w:sz w:val="24"/>
          <w:szCs w:val="24"/>
        </w:rPr>
      </w:pPr>
      <w:r w:rsidRPr="00751A64">
        <w:rPr>
          <w:rFonts w:ascii="Times New Roman" w:hAnsi="Times New Roman" w:cs="Times New Roman"/>
          <w:sz w:val="24"/>
          <w:szCs w:val="24"/>
        </w:rPr>
        <w:t>przedstawiciele duchowieństwa.</w:t>
      </w:r>
    </w:p>
    <w:p w14:paraId="7C4206D8" w14:textId="7DB8F1F6" w:rsidR="00880B00" w:rsidRPr="00880B00" w:rsidRDefault="00880B00" w:rsidP="00880B00">
      <w:pPr>
        <w:pStyle w:val="NormalnyWeb"/>
        <w:spacing w:line="360" w:lineRule="auto"/>
        <w:jc w:val="both"/>
        <w:rPr>
          <w:rFonts w:ascii="Times New Roman" w:hAnsi="Times New Roman" w:cs="Times New Roman"/>
          <w:sz w:val="24"/>
          <w:szCs w:val="24"/>
        </w:rPr>
      </w:pPr>
      <w:bookmarkStart w:id="153" w:name="_Hlk214619015"/>
      <w:r w:rsidRPr="00880B00">
        <w:rPr>
          <w:rFonts w:ascii="Times New Roman" w:hAnsi="Times New Roman" w:cs="Times New Roman"/>
          <w:sz w:val="24"/>
          <w:szCs w:val="24"/>
        </w:rPr>
        <w:t xml:space="preserve">W grudniu 2025 r. w Gminie Nowe Miasto nad Pilicą </w:t>
      </w:r>
      <w:r w:rsidRPr="00E92D86">
        <w:rPr>
          <w:rFonts w:ascii="Times New Roman" w:hAnsi="Times New Roman" w:cs="Times New Roman"/>
          <w:sz w:val="24"/>
          <w:szCs w:val="24"/>
        </w:rPr>
        <w:t>działalność</w:t>
      </w:r>
      <w:r w:rsidR="00A229A1" w:rsidRPr="00E92D86">
        <w:rPr>
          <w:rFonts w:ascii="Times New Roman" w:hAnsi="Times New Roman" w:cs="Times New Roman"/>
          <w:sz w:val="24"/>
          <w:szCs w:val="24"/>
        </w:rPr>
        <w:t xml:space="preserve"> rozpoczyna</w:t>
      </w:r>
      <w:r w:rsidRPr="00E92D86">
        <w:rPr>
          <w:rFonts w:ascii="Times New Roman" w:hAnsi="Times New Roman" w:cs="Times New Roman"/>
          <w:sz w:val="24"/>
          <w:szCs w:val="24"/>
        </w:rPr>
        <w:t xml:space="preserve"> </w:t>
      </w:r>
      <w:bookmarkEnd w:id="153"/>
      <w:r w:rsidRPr="00E92D86">
        <w:rPr>
          <w:rStyle w:val="Pogrubienie"/>
          <w:rFonts w:ascii="Times New Roman" w:hAnsi="Times New Roman" w:cs="Times New Roman"/>
          <w:sz w:val="24"/>
          <w:szCs w:val="24"/>
        </w:rPr>
        <w:t xml:space="preserve">Centrum </w:t>
      </w:r>
      <w:r w:rsidRPr="00880B00">
        <w:rPr>
          <w:rStyle w:val="Pogrubienie"/>
          <w:rFonts w:ascii="Times New Roman" w:hAnsi="Times New Roman" w:cs="Times New Roman"/>
          <w:sz w:val="24"/>
          <w:szCs w:val="24"/>
        </w:rPr>
        <w:t>Integracji Społecznej (CIS)</w:t>
      </w:r>
      <w:r w:rsidRPr="00880B00">
        <w:rPr>
          <w:rFonts w:ascii="Times New Roman" w:hAnsi="Times New Roman" w:cs="Times New Roman"/>
          <w:sz w:val="24"/>
          <w:szCs w:val="24"/>
        </w:rPr>
        <w:t xml:space="preserve"> – gminna samorządowa jednostka budżetowa utworzona uchwałą Rady Miejskiej Nr X/64/2024 z dnia 26 listopada 2024 r.</w:t>
      </w:r>
      <w:r>
        <w:rPr>
          <w:rFonts w:ascii="Times New Roman" w:hAnsi="Times New Roman" w:cs="Times New Roman"/>
          <w:sz w:val="24"/>
          <w:szCs w:val="24"/>
        </w:rPr>
        <w:t xml:space="preserve"> </w:t>
      </w:r>
      <w:r w:rsidRPr="00880B00">
        <w:rPr>
          <w:rFonts w:ascii="Times New Roman" w:hAnsi="Times New Roman" w:cs="Times New Roman"/>
          <w:sz w:val="24"/>
          <w:szCs w:val="24"/>
        </w:rPr>
        <w:t>CIS funkcjonuje na podstawie ustawy o</w:t>
      </w:r>
      <w:r w:rsidR="00B70160">
        <w:rPr>
          <w:rFonts w:ascii="Times New Roman" w:hAnsi="Times New Roman" w:cs="Times New Roman"/>
          <w:sz w:val="24"/>
          <w:szCs w:val="24"/>
        </w:rPr>
        <w:t> </w:t>
      </w:r>
      <w:r w:rsidRPr="00880B00">
        <w:rPr>
          <w:rFonts w:ascii="Times New Roman" w:hAnsi="Times New Roman" w:cs="Times New Roman"/>
          <w:sz w:val="24"/>
          <w:szCs w:val="24"/>
        </w:rPr>
        <w:t xml:space="preserve">zatrudnieniu socjalnym oraz realizuje zadania z zakresu </w:t>
      </w:r>
      <w:r w:rsidRPr="00880B00">
        <w:rPr>
          <w:rStyle w:val="Pogrubienie"/>
          <w:rFonts w:ascii="Times New Roman" w:hAnsi="Times New Roman" w:cs="Times New Roman"/>
          <w:sz w:val="24"/>
          <w:szCs w:val="24"/>
        </w:rPr>
        <w:t>reintegracji społecznej i zawodowej osób zagrożonych wykluczeniem społecznym</w:t>
      </w:r>
      <w:r w:rsidRPr="00880B00">
        <w:rPr>
          <w:rFonts w:ascii="Times New Roman" w:hAnsi="Times New Roman" w:cs="Times New Roman"/>
          <w:sz w:val="24"/>
          <w:szCs w:val="24"/>
        </w:rPr>
        <w:t>, w tym osób uzależnionych podejmujących proces zdrowienia.</w:t>
      </w:r>
      <w:r>
        <w:rPr>
          <w:rFonts w:ascii="Times New Roman" w:hAnsi="Times New Roman" w:cs="Times New Roman"/>
          <w:sz w:val="24"/>
          <w:szCs w:val="24"/>
        </w:rPr>
        <w:t xml:space="preserve"> S</w:t>
      </w:r>
      <w:r w:rsidRPr="00880B00">
        <w:rPr>
          <w:rFonts w:ascii="Times New Roman" w:hAnsi="Times New Roman" w:cs="Times New Roman"/>
          <w:sz w:val="24"/>
          <w:szCs w:val="24"/>
        </w:rPr>
        <w:t>tanowi istotny element systemu lokalnej profilaktyki i wsparcia, ponieważ:</w:t>
      </w:r>
    </w:p>
    <w:p w14:paraId="0C0D85C8" w14:textId="027DBBDA" w:rsidR="00880B00" w:rsidRPr="00880B00" w:rsidRDefault="00880B00" w:rsidP="00F34B82">
      <w:pPr>
        <w:pStyle w:val="NormalnyWeb"/>
        <w:numPr>
          <w:ilvl w:val="0"/>
          <w:numId w:val="27"/>
        </w:numPr>
        <w:spacing w:beforeAutospacing="1" w:afterAutospacing="1" w:line="360" w:lineRule="auto"/>
        <w:jc w:val="both"/>
        <w:rPr>
          <w:rFonts w:ascii="Times New Roman" w:hAnsi="Times New Roman" w:cs="Times New Roman"/>
          <w:sz w:val="24"/>
          <w:szCs w:val="24"/>
        </w:rPr>
      </w:pPr>
      <w:r w:rsidRPr="00880B00">
        <w:rPr>
          <w:rFonts w:ascii="Times New Roman" w:hAnsi="Times New Roman" w:cs="Times New Roman"/>
          <w:sz w:val="24"/>
          <w:szCs w:val="24"/>
        </w:rPr>
        <w:t>prowadzi działania reintegracyjne wobec osób zagrożonych wykluczeniem społecznym, w</w:t>
      </w:r>
      <w:r w:rsidR="00B70160">
        <w:rPr>
          <w:rFonts w:ascii="Times New Roman" w:hAnsi="Times New Roman" w:cs="Times New Roman"/>
          <w:sz w:val="24"/>
          <w:szCs w:val="24"/>
        </w:rPr>
        <w:t> </w:t>
      </w:r>
      <w:r w:rsidRPr="00880B00">
        <w:rPr>
          <w:rFonts w:ascii="Times New Roman" w:hAnsi="Times New Roman" w:cs="Times New Roman"/>
          <w:sz w:val="24"/>
          <w:szCs w:val="24"/>
        </w:rPr>
        <w:t>tym osób uzależnionych, nieaktywnych zawodowo lub wymagających wsparcia w</w:t>
      </w:r>
      <w:r w:rsidR="00B70160">
        <w:rPr>
          <w:rFonts w:ascii="Times New Roman" w:hAnsi="Times New Roman" w:cs="Times New Roman"/>
          <w:sz w:val="24"/>
          <w:szCs w:val="24"/>
        </w:rPr>
        <w:t> </w:t>
      </w:r>
      <w:r w:rsidRPr="00880B00">
        <w:rPr>
          <w:rFonts w:ascii="Times New Roman" w:hAnsi="Times New Roman" w:cs="Times New Roman"/>
          <w:sz w:val="24"/>
          <w:szCs w:val="24"/>
        </w:rPr>
        <w:t>odbudowie kompetencji życiowych i zawodowych;</w:t>
      </w:r>
    </w:p>
    <w:p w14:paraId="7DD20020" w14:textId="4E1E1E31" w:rsidR="00880B00" w:rsidRPr="00880B00" w:rsidRDefault="00880B00" w:rsidP="00F34B82">
      <w:pPr>
        <w:pStyle w:val="NormalnyWeb"/>
        <w:numPr>
          <w:ilvl w:val="0"/>
          <w:numId w:val="27"/>
        </w:numPr>
        <w:spacing w:beforeAutospacing="1" w:afterAutospacing="1" w:line="360" w:lineRule="auto"/>
        <w:jc w:val="both"/>
        <w:rPr>
          <w:rFonts w:ascii="Times New Roman" w:hAnsi="Times New Roman" w:cs="Times New Roman"/>
          <w:sz w:val="24"/>
          <w:szCs w:val="24"/>
        </w:rPr>
      </w:pPr>
      <w:r w:rsidRPr="00880B00">
        <w:rPr>
          <w:rFonts w:ascii="Times New Roman" w:hAnsi="Times New Roman" w:cs="Times New Roman"/>
          <w:sz w:val="24"/>
          <w:szCs w:val="24"/>
        </w:rPr>
        <w:t>umożliwia realizację zatrudnienia socjalnego jako formy zapobiegania marginalizacji i</w:t>
      </w:r>
      <w:r w:rsidR="00B70160">
        <w:rPr>
          <w:rFonts w:ascii="Times New Roman" w:hAnsi="Times New Roman" w:cs="Times New Roman"/>
          <w:sz w:val="24"/>
          <w:szCs w:val="24"/>
        </w:rPr>
        <w:t> </w:t>
      </w:r>
      <w:r w:rsidRPr="00880B00">
        <w:rPr>
          <w:rFonts w:ascii="Times New Roman" w:hAnsi="Times New Roman" w:cs="Times New Roman"/>
          <w:sz w:val="24"/>
          <w:szCs w:val="24"/>
        </w:rPr>
        <w:t>powrotu do struktur społecznych i rynku pracy;</w:t>
      </w:r>
    </w:p>
    <w:p w14:paraId="18020532" w14:textId="5DEA64F8" w:rsidR="00880B00" w:rsidRPr="00880B00" w:rsidRDefault="00880B00" w:rsidP="00F34B82">
      <w:pPr>
        <w:pStyle w:val="NormalnyWeb"/>
        <w:numPr>
          <w:ilvl w:val="0"/>
          <w:numId w:val="27"/>
        </w:numPr>
        <w:spacing w:beforeAutospacing="1" w:afterAutospacing="1" w:line="360" w:lineRule="auto"/>
        <w:jc w:val="both"/>
        <w:rPr>
          <w:rFonts w:ascii="Times New Roman" w:hAnsi="Times New Roman" w:cs="Times New Roman"/>
          <w:sz w:val="24"/>
          <w:szCs w:val="24"/>
        </w:rPr>
      </w:pPr>
      <w:r w:rsidRPr="00880B00">
        <w:rPr>
          <w:rFonts w:ascii="Times New Roman" w:hAnsi="Times New Roman" w:cs="Times New Roman"/>
          <w:sz w:val="24"/>
          <w:szCs w:val="24"/>
        </w:rPr>
        <w:t>wykonuje usługi i działania sprzyjające odbudowie samodzielności, takie jak: aktywizacja społeczno-zawodowa, prace porządkowe, remontowe, opiekuńcze, kucharskie oraz inne wskazane w statucie CIS</w:t>
      </w:r>
      <w:r w:rsidR="0032635A">
        <w:rPr>
          <w:rFonts w:ascii="Times New Roman" w:hAnsi="Times New Roman" w:cs="Times New Roman"/>
          <w:sz w:val="24"/>
          <w:szCs w:val="24"/>
        </w:rPr>
        <w:t>;</w:t>
      </w:r>
    </w:p>
    <w:p w14:paraId="208DFFDF" w14:textId="15EA008E" w:rsidR="00880B00" w:rsidRPr="00880B00" w:rsidRDefault="00880B00" w:rsidP="00F34B82">
      <w:pPr>
        <w:pStyle w:val="NormalnyWeb"/>
        <w:numPr>
          <w:ilvl w:val="0"/>
          <w:numId w:val="27"/>
        </w:numPr>
        <w:spacing w:beforeAutospacing="1" w:afterAutospacing="1" w:line="360" w:lineRule="auto"/>
        <w:jc w:val="both"/>
        <w:rPr>
          <w:rFonts w:ascii="Times New Roman" w:hAnsi="Times New Roman" w:cs="Times New Roman"/>
          <w:color w:val="7153A0" w:themeColor="accent5" w:themeShade="BF"/>
          <w:sz w:val="24"/>
          <w:szCs w:val="24"/>
        </w:rPr>
      </w:pPr>
      <w:r w:rsidRPr="00880B00">
        <w:rPr>
          <w:rFonts w:ascii="Times New Roman" w:hAnsi="Times New Roman" w:cs="Times New Roman"/>
          <w:sz w:val="24"/>
          <w:szCs w:val="24"/>
        </w:rPr>
        <w:t>może realizować zadania wpisujące się w obszar lokalnej profilaktyki uzależnień oraz</w:t>
      </w:r>
      <w:r w:rsidR="00B70160">
        <w:rPr>
          <w:rFonts w:ascii="Times New Roman" w:hAnsi="Times New Roman" w:cs="Times New Roman"/>
          <w:sz w:val="24"/>
          <w:szCs w:val="24"/>
        </w:rPr>
        <w:t> </w:t>
      </w:r>
      <w:r w:rsidRPr="00880B00">
        <w:rPr>
          <w:rFonts w:ascii="Times New Roman" w:hAnsi="Times New Roman" w:cs="Times New Roman"/>
          <w:sz w:val="24"/>
          <w:szCs w:val="24"/>
        </w:rPr>
        <w:t>działań wspierających osoby powracające do zdrowienia, zgodnie z art. 3 ustawy o</w:t>
      </w:r>
      <w:r w:rsidR="00B70160">
        <w:rPr>
          <w:rFonts w:ascii="Times New Roman" w:hAnsi="Times New Roman" w:cs="Times New Roman"/>
          <w:sz w:val="24"/>
          <w:szCs w:val="24"/>
        </w:rPr>
        <w:t> </w:t>
      </w:r>
      <w:r w:rsidRPr="00880B00">
        <w:rPr>
          <w:rFonts w:ascii="Times New Roman" w:hAnsi="Times New Roman" w:cs="Times New Roman"/>
          <w:sz w:val="24"/>
          <w:szCs w:val="24"/>
        </w:rPr>
        <w:t>zatrudnieniu socjalnym.</w:t>
      </w:r>
    </w:p>
    <w:p w14:paraId="029DC40A" w14:textId="77777777" w:rsidR="00880B00" w:rsidRPr="00880B00" w:rsidRDefault="00880B00" w:rsidP="00880B00">
      <w:pPr>
        <w:pStyle w:val="Nagwek3"/>
        <w:spacing w:line="360" w:lineRule="auto"/>
        <w:jc w:val="both"/>
        <w:rPr>
          <w:rFonts w:ascii="Times New Roman" w:hAnsi="Times New Roman" w:cs="Times New Roman"/>
          <w:color w:val="7153A0" w:themeColor="accent5" w:themeShade="BF"/>
          <w:sz w:val="24"/>
          <w:szCs w:val="24"/>
        </w:rPr>
      </w:pPr>
      <w:r w:rsidRPr="00880B00">
        <w:rPr>
          <w:rStyle w:val="Pogrubienie"/>
          <w:rFonts w:ascii="Times New Roman" w:hAnsi="Times New Roman" w:cs="Times New Roman"/>
          <w:b w:val="0"/>
          <w:bCs w:val="0"/>
          <w:color w:val="7153A0" w:themeColor="accent5" w:themeShade="BF"/>
          <w:sz w:val="24"/>
          <w:szCs w:val="24"/>
        </w:rPr>
        <w:lastRenderedPageBreak/>
        <w:t>Rola CIS w realizacji Programu</w:t>
      </w:r>
    </w:p>
    <w:p w14:paraId="797665AF" w14:textId="6C8AD815" w:rsidR="00880B00" w:rsidRPr="00880B00" w:rsidRDefault="00880B00" w:rsidP="00880B00">
      <w:pPr>
        <w:pStyle w:val="NormalnyWeb"/>
        <w:spacing w:line="360" w:lineRule="auto"/>
        <w:jc w:val="both"/>
        <w:rPr>
          <w:rFonts w:ascii="Times New Roman" w:hAnsi="Times New Roman" w:cs="Times New Roman"/>
          <w:sz w:val="24"/>
          <w:szCs w:val="24"/>
        </w:rPr>
      </w:pPr>
      <w:r w:rsidRPr="00880B00">
        <w:rPr>
          <w:rFonts w:ascii="Times New Roman" w:hAnsi="Times New Roman" w:cs="Times New Roman"/>
          <w:sz w:val="24"/>
          <w:szCs w:val="24"/>
        </w:rPr>
        <w:t>Centrum Integracji Społecznej będzie jedną z jednostek współrealizujących zadania Programu, w</w:t>
      </w:r>
      <w:r w:rsidR="00B70160">
        <w:rPr>
          <w:rFonts w:ascii="Times New Roman" w:hAnsi="Times New Roman" w:cs="Times New Roman"/>
          <w:sz w:val="24"/>
          <w:szCs w:val="24"/>
        </w:rPr>
        <w:t> </w:t>
      </w:r>
      <w:r w:rsidRPr="00880B00">
        <w:rPr>
          <w:rFonts w:ascii="Times New Roman" w:hAnsi="Times New Roman" w:cs="Times New Roman"/>
          <w:sz w:val="24"/>
          <w:szCs w:val="24"/>
        </w:rPr>
        <w:t>szczególności w obszarach:</w:t>
      </w:r>
    </w:p>
    <w:p w14:paraId="4E27D14D" w14:textId="77777777" w:rsidR="00880B00" w:rsidRPr="00880B00" w:rsidRDefault="00880B00" w:rsidP="00F34B82">
      <w:pPr>
        <w:pStyle w:val="NormalnyWeb"/>
        <w:numPr>
          <w:ilvl w:val="0"/>
          <w:numId w:val="28"/>
        </w:numPr>
        <w:spacing w:beforeAutospacing="1" w:afterAutospacing="1" w:line="360" w:lineRule="auto"/>
        <w:jc w:val="both"/>
        <w:rPr>
          <w:rFonts w:ascii="Times New Roman" w:hAnsi="Times New Roman" w:cs="Times New Roman"/>
          <w:sz w:val="24"/>
          <w:szCs w:val="24"/>
        </w:rPr>
      </w:pPr>
      <w:r w:rsidRPr="00880B00">
        <w:rPr>
          <w:rStyle w:val="Pogrubienie"/>
          <w:rFonts w:ascii="Times New Roman" w:hAnsi="Times New Roman" w:cs="Times New Roman"/>
          <w:sz w:val="24"/>
          <w:szCs w:val="24"/>
        </w:rPr>
        <w:t>Profilaktyki uzależnień</w:t>
      </w:r>
      <w:r w:rsidRPr="00880B00">
        <w:rPr>
          <w:rFonts w:ascii="Times New Roman" w:hAnsi="Times New Roman" w:cs="Times New Roman"/>
          <w:sz w:val="24"/>
          <w:szCs w:val="24"/>
        </w:rPr>
        <w:t>, poprzez:</w:t>
      </w:r>
    </w:p>
    <w:p w14:paraId="689568F0" w14:textId="77777777" w:rsidR="00880B00" w:rsidRPr="00880B00" w:rsidRDefault="00880B00" w:rsidP="00F34B82">
      <w:pPr>
        <w:pStyle w:val="NormalnyWeb"/>
        <w:numPr>
          <w:ilvl w:val="1"/>
          <w:numId w:val="28"/>
        </w:numPr>
        <w:spacing w:beforeAutospacing="1" w:afterAutospacing="1" w:line="360" w:lineRule="auto"/>
        <w:jc w:val="both"/>
        <w:rPr>
          <w:rFonts w:ascii="Times New Roman" w:hAnsi="Times New Roman" w:cs="Times New Roman"/>
          <w:sz w:val="24"/>
          <w:szCs w:val="24"/>
        </w:rPr>
      </w:pPr>
      <w:r w:rsidRPr="00880B00">
        <w:rPr>
          <w:rFonts w:ascii="Times New Roman" w:hAnsi="Times New Roman" w:cs="Times New Roman"/>
          <w:sz w:val="24"/>
          <w:szCs w:val="24"/>
        </w:rPr>
        <w:t>wsparcie osób uzależnionych w procesie reintegracji społecznej i zawodowej,</w:t>
      </w:r>
    </w:p>
    <w:p w14:paraId="46E7A397" w14:textId="77777777" w:rsidR="00880B00" w:rsidRPr="00880B00" w:rsidRDefault="00880B00" w:rsidP="00F34B82">
      <w:pPr>
        <w:pStyle w:val="NormalnyWeb"/>
        <w:numPr>
          <w:ilvl w:val="1"/>
          <w:numId w:val="28"/>
        </w:numPr>
        <w:spacing w:beforeAutospacing="1" w:afterAutospacing="1" w:line="360" w:lineRule="auto"/>
        <w:jc w:val="both"/>
        <w:rPr>
          <w:rFonts w:ascii="Times New Roman" w:hAnsi="Times New Roman" w:cs="Times New Roman"/>
          <w:sz w:val="24"/>
          <w:szCs w:val="24"/>
        </w:rPr>
      </w:pPr>
      <w:r w:rsidRPr="00880B00">
        <w:rPr>
          <w:rFonts w:ascii="Times New Roman" w:hAnsi="Times New Roman" w:cs="Times New Roman"/>
          <w:sz w:val="24"/>
          <w:szCs w:val="24"/>
        </w:rPr>
        <w:t>działania aktywizujące ograniczające ryzyko nawrotów,</w:t>
      </w:r>
    </w:p>
    <w:p w14:paraId="3F7BC0FB" w14:textId="77777777" w:rsidR="00880B00" w:rsidRPr="00880B00" w:rsidRDefault="00880B00" w:rsidP="00F34B82">
      <w:pPr>
        <w:pStyle w:val="NormalnyWeb"/>
        <w:numPr>
          <w:ilvl w:val="1"/>
          <w:numId w:val="28"/>
        </w:numPr>
        <w:spacing w:beforeAutospacing="1" w:afterAutospacing="1" w:line="360" w:lineRule="auto"/>
        <w:jc w:val="both"/>
        <w:rPr>
          <w:rFonts w:ascii="Times New Roman" w:hAnsi="Times New Roman" w:cs="Times New Roman"/>
          <w:sz w:val="24"/>
          <w:szCs w:val="24"/>
        </w:rPr>
      </w:pPr>
      <w:r w:rsidRPr="00880B00">
        <w:rPr>
          <w:rFonts w:ascii="Times New Roman" w:hAnsi="Times New Roman" w:cs="Times New Roman"/>
          <w:sz w:val="24"/>
          <w:szCs w:val="24"/>
        </w:rPr>
        <w:t>włączanie uczestników CIS w działania edukacyjne i środowiskowe.</w:t>
      </w:r>
    </w:p>
    <w:p w14:paraId="09A730F5" w14:textId="77777777" w:rsidR="00880B00" w:rsidRPr="00880B00" w:rsidRDefault="00880B00" w:rsidP="00F34B82">
      <w:pPr>
        <w:pStyle w:val="NormalnyWeb"/>
        <w:numPr>
          <w:ilvl w:val="0"/>
          <w:numId w:val="28"/>
        </w:numPr>
        <w:spacing w:beforeAutospacing="1" w:afterAutospacing="1" w:line="360" w:lineRule="auto"/>
        <w:jc w:val="both"/>
        <w:rPr>
          <w:rFonts w:ascii="Times New Roman" w:hAnsi="Times New Roman" w:cs="Times New Roman"/>
          <w:sz w:val="24"/>
          <w:szCs w:val="24"/>
        </w:rPr>
      </w:pPr>
      <w:r w:rsidRPr="00880B00">
        <w:rPr>
          <w:rStyle w:val="Pogrubienie"/>
          <w:rFonts w:ascii="Times New Roman" w:hAnsi="Times New Roman" w:cs="Times New Roman"/>
          <w:sz w:val="24"/>
          <w:szCs w:val="24"/>
        </w:rPr>
        <w:t>Przeciwdziałania wykluczeniu społecznemu</w:t>
      </w:r>
      <w:r w:rsidRPr="00880B00">
        <w:rPr>
          <w:rFonts w:ascii="Times New Roman" w:hAnsi="Times New Roman" w:cs="Times New Roman"/>
          <w:sz w:val="24"/>
          <w:szCs w:val="24"/>
        </w:rPr>
        <w:t>, poprzez:</w:t>
      </w:r>
    </w:p>
    <w:p w14:paraId="6E0DDD53" w14:textId="77777777" w:rsidR="00880B00" w:rsidRPr="00880B00" w:rsidRDefault="00880B00" w:rsidP="00F34B82">
      <w:pPr>
        <w:pStyle w:val="NormalnyWeb"/>
        <w:numPr>
          <w:ilvl w:val="1"/>
          <w:numId w:val="28"/>
        </w:numPr>
        <w:spacing w:beforeAutospacing="1" w:afterAutospacing="1" w:line="360" w:lineRule="auto"/>
        <w:jc w:val="both"/>
        <w:rPr>
          <w:rFonts w:ascii="Times New Roman" w:hAnsi="Times New Roman" w:cs="Times New Roman"/>
          <w:sz w:val="24"/>
          <w:szCs w:val="24"/>
        </w:rPr>
      </w:pPr>
      <w:r w:rsidRPr="00880B00">
        <w:rPr>
          <w:rFonts w:ascii="Times New Roman" w:hAnsi="Times New Roman" w:cs="Times New Roman"/>
          <w:sz w:val="24"/>
          <w:szCs w:val="24"/>
        </w:rPr>
        <w:t>odbudowę kompetencji życiowych,</w:t>
      </w:r>
    </w:p>
    <w:p w14:paraId="24F0AD71" w14:textId="77777777" w:rsidR="00880B00" w:rsidRPr="00880B00" w:rsidRDefault="00880B00" w:rsidP="00F34B82">
      <w:pPr>
        <w:pStyle w:val="NormalnyWeb"/>
        <w:numPr>
          <w:ilvl w:val="1"/>
          <w:numId w:val="28"/>
        </w:numPr>
        <w:spacing w:beforeAutospacing="1" w:afterAutospacing="1" w:line="360" w:lineRule="auto"/>
        <w:jc w:val="both"/>
        <w:rPr>
          <w:rFonts w:ascii="Times New Roman" w:hAnsi="Times New Roman" w:cs="Times New Roman"/>
          <w:sz w:val="24"/>
          <w:szCs w:val="24"/>
        </w:rPr>
      </w:pPr>
      <w:r w:rsidRPr="00880B00">
        <w:rPr>
          <w:rFonts w:ascii="Times New Roman" w:hAnsi="Times New Roman" w:cs="Times New Roman"/>
          <w:sz w:val="24"/>
          <w:szCs w:val="24"/>
        </w:rPr>
        <w:t>podnoszenie kwalifikacji zawodowych,</w:t>
      </w:r>
    </w:p>
    <w:p w14:paraId="403A9E4B" w14:textId="77777777" w:rsidR="00880B00" w:rsidRPr="00880B00" w:rsidRDefault="00880B00" w:rsidP="00F34B82">
      <w:pPr>
        <w:pStyle w:val="NormalnyWeb"/>
        <w:numPr>
          <w:ilvl w:val="1"/>
          <w:numId w:val="28"/>
        </w:numPr>
        <w:spacing w:beforeAutospacing="1" w:afterAutospacing="1" w:line="360" w:lineRule="auto"/>
        <w:jc w:val="both"/>
        <w:rPr>
          <w:rFonts w:ascii="Times New Roman" w:hAnsi="Times New Roman" w:cs="Times New Roman"/>
          <w:sz w:val="24"/>
          <w:szCs w:val="24"/>
        </w:rPr>
      </w:pPr>
      <w:r w:rsidRPr="00880B00">
        <w:rPr>
          <w:rFonts w:ascii="Times New Roman" w:hAnsi="Times New Roman" w:cs="Times New Roman"/>
          <w:sz w:val="24"/>
          <w:szCs w:val="24"/>
        </w:rPr>
        <w:t>rozwijanie poczucia sprawczości i przynależności społecznej.</w:t>
      </w:r>
    </w:p>
    <w:p w14:paraId="23D77FB6" w14:textId="77777777" w:rsidR="00880B00" w:rsidRPr="00880B00" w:rsidRDefault="00880B00" w:rsidP="00F34B82">
      <w:pPr>
        <w:pStyle w:val="NormalnyWeb"/>
        <w:numPr>
          <w:ilvl w:val="0"/>
          <w:numId w:val="28"/>
        </w:numPr>
        <w:spacing w:beforeAutospacing="1" w:afterAutospacing="1" w:line="360" w:lineRule="auto"/>
        <w:jc w:val="both"/>
        <w:rPr>
          <w:rFonts w:ascii="Times New Roman" w:hAnsi="Times New Roman" w:cs="Times New Roman"/>
          <w:sz w:val="24"/>
          <w:szCs w:val="24"/>
        </w:rPr>
      </w:pPr>
      <w:r w:rsidRPr="00880B00">
        <w:rPr>
          <w:rStyle w:val="Pogrubienie"/>
          <w:rFonts w:ascii="Times New Roman" w:hAnsi="Times New Roman" w:cs="Times New Roman"/>
          <w:sz w:val="24"/>
          <w:szCs w:val="24"/>
        </w:rPr>
        <w:t>Współpracy międzyinstytucjonalnej</w:t>
      </w:r>
      <w:r w:rsidRPr="00880B00">
        <w:rPr>
          <w:rFonts w:ascii="Times New Roman" w:hAnsi="Times New Roman" w:cs="Times New Roman"/>
          <w:sz w:val="24"/>
          <w:szCs w:val="24"/>
        </w:rPr>
        <w:t>, poprzez:</w:t>
      </w:r>
    </w:p>
    <w:p w14:paraId="1D4B2224" w14:textId="77777777" w:rsidR="00880B00" w:rsidRPr="00880B00" w:rsidRDefault="00880B00" w:rsidP="00F34B82">
      <w:pPr>
        <w:pStyle w:val="NormalnyWeb"/>
        <w:numPr>
          <w:ilvl w:val="1"/>
          <w:numId w:val="28"/>
        </w:numPr>
        <w:spacing w:beforeAutospacing="1" w:afterAutospacing="1" w:line="360" w:lineRule="auto"/>
        <w:jc w:val="both"/>
        <w:rPr>
          <w:rFonts w:ascii="Times New Roman" w:hAnsi="Times New Roman" w:cs="Times New Roman"/>
          <w:sz w:val="24"/>
          <w:szCs w:val="24"/>
        </w:rPr>
      </w:pPr>
      <w:r w:rsidRPr="00880B00">
        <w:rPr>
          <w:rFonts w:ascii="Times New Roman" w:hAnsi="Times New Roman" w:cs="Times New Roman"/>
          <w:sz w:val="24"/>
          <w:szCs w:val="24"/>
        </w:rPr>
        <w:t>ścisłą współpracę z OPS, Zespołem Interdyscyplinarnym, GKRPA, instytucjami edukacyjnymi i podmiotami rynku pracy,</w:t>
      </w:r>
    </w:p>
    <w:p w14:paraId="6D45025C" w14:textId="40B09A56" w:rsidR="003722B6" w:rsidRPr="00880B00" w:rsidRDefault="00880B00" w:rsidP="00F34B82">
      <w:pPr>
        <w:pStyle w:val="NormalnyWeb"/>
        <w:numPr>
          <w:ilvl w:val="1"/>
          <w:numId w:val="28"/>
        </w:numPr>
        <w:spacing w:beforeAutospacing="1" w:afterAutospacing="1" w:line="360" w:lineRule="auto"/>
        <w:jc w:val="both"/>
        <w:rPr>
          <w:rFonts w:ascii="Times New Roman" w:hAnsi="Times New Roman" w:cs="Times New Roman"/>
          <w:sz w:val="24"/>
          <w:szCs w:val="24"/>
        </w:rPr>
      </w:pPr>
      <w:r w:rsidRPr="00880B00">
        <w:rPr>
          <w:rFonts w:ascii="Times New Roman" w:hAnsi="Times New Roman" w:cs="Times New Roman"/>
          <w:sz w:val="24"/>
          <w:szCs w:val="24"/>
        </w:rPr>
        <w:t>uczestnictwo w lokalnych działaniach profilaktycznych, edukacyjnych i</w:t>
      </w:r>
      <w:r w:rsidR="00B70160">
        <w:rPr>
          <w:rFonts w:ascii="Times New Roman" w:hAnsi="Times New Roman" w:cs="Times New Roman"/>
          <w:sz w:val="24"/>
          <w:szCs w:val="24"/>
        </w:rPr>
        <w:t> </w:t>
      </w:r>
      <w:r w:rsidRPr="00880B00">
        <w:rPr>
          <w:rFonts w:ascii="Times New Roman" w:hAnsi="Times New Roman" w:cs="Times New Roman"/>
          <w:sz w:val="24"/>
          <w:szCs w:val="24"/>
        </w:rPr>
        <w:t>środowiskowych.</w:t>
      </w:r>
    </w:p>
    <w:p w14:paraId="0B787BC3" w14:textId="77777777" w:rsidR="003722B6" w:rsidRPr="008B1EF5" w:rsidRDefault="003722B6" w:rsidP="003722B6">
      <w:pPr>
        <w:pStyle w:val="Nagwek1"/>
        <w:spacing w:line="360" w:lineRule="auto"/>
        <w:rPr>
          <w:rFonts w:ascii="Times New Roman" w:hAnsi="Times New Roman" w:cs="Times New Roman"/>
          <w:b/>
          <w:bCs/>
          <w:color w:val="B55374" w:themeColor="accent4" w:themeShade="BF"/>
          <w:sz w:val="28"/>
          <w:szCs w:val="28"/>
        </w:rPr>
      </w:pPr>
      <w:bookmarkStart w:id="154" w:name="_Toc213249980"/>
      <w:bookmarkStart w:id="155" w:name="_Toc85661308"/>
      <w:bookmarkStart w:id="156" w:name="_Toc86346143"/>
      <w:bookmarkStart w:id="157" w:name="_Toc87562194"/>
      <w:bookmarkStart w:id="158" w:name="_Toc87563564"/>
      <w:bookmarkStart w:id="159" w:name="_Toc95478705"/>
      <w:bookmarkStart w:id="160" w:name="_Toc96598396"/>
      <w:bookmarkStart w:id="161" w:name="_Toc97546587"/>
      <w:bookmarkStart w:id="162" w:name="_Toc97621801"/>
      <w:bookmarkStart w:id="163" w:name="_Toc98187999"/>
      <w:bookmarkStart w:id="164" w:name="_Toc98188896"/>
      <w:bookmarkStart w:id="165" w:name="_Toc98224111"/>
      <w:bookmarkStart w:id="166" w:name="_Toc98346368"/>
      <w:bookmarkStart w:id="167" w:name="_Toc98392767"/>
      <w:bookmarkStart w:id="168" w:name="_Toc102116088"/>
      <w:bookmarkStart w:id="169" w:name="_Toc154566224"/>
      <w:bookmarkStart w:id="170" w:name="_Toc155691350"/>
      <w:bookmarkEnd w:id="145"/>
      <w:bookmarkEnd w:id="146"/>
      <w:bookmarkEnd w:id="147"/>
      <w:bookmarkEnd w:id="148"/>
      <w:bookmarkEnd w:id="149"/>
      <w:r w:rsidRPr="008B1EF5">
        <w:rPr>
          <w:rFonts w:ascii="Times New Roman" w:hAnsi="Times New Roman" w:cs="Times New Roman"/>
          <w:b/>
          <w:bCs/>
          <w:color w:val="B55374" w:themeColor="accent4" w:themeShade="BF"/>
          <w:sz w:val="28"/>
          <w:szCs w:val="28"/>
        </w:rPr>
        <w:t xml:space="preserve">ROZDZIAŁ VII </w:t>
      </w:r>
      <w:r w:rsidRPr="008B1EF5">
        <w:rPr>
          <w:rFonts w:ascii="Times New Roman" w:hAnsi="Times New Roman" w:cs="Times New Roman"/>
          <w:b/>
          <w:bCs/>
          <w:color w:val="B55374" w:themeColor="accent4" w:themeShade="BF"/>
          <w:sz w:val="28"/>
          <w:szCs w:val="28"/>
        </w:rPr>
        <w:br/>
        <w:t>Adresaci Programu</w:t>
      </w:r>
      <w:bookmarkStart w:id="171" w:name="_Toc179891207"/>
      <w:bookmarkEnd w:id="154"/>
    </w:p>
    <w:p w14:paraId="28309087" w14:textId="46EA3E97" w:rsidR="003722B6" w:rsidRPr="00AF7309" w:rsidRDefault="003722B6" w:rsidP="003722B6">
      <w:pPr>
        <w:spacing w:after="0" w:line="360" w:lineRule="auto"/>
        <w:ind w:firstLine="567"/>
        <w:jc w:val="both"/>
        <w:rPr>
          <w:rFonts w:ascii="Times New Roman" w:hAnsi="Times New Roman" w:cs="Times New Roman"/>
          <w:sz w:val="24"/>
          <w:szCs w:val="24"/>
        </w:rPr>
      </w:pPr>
      <w:r w:rsidRPr="00AF7309">
        <w:rPr>
          <w:rFonts w:ascii="Times New Roman" w:hAnsi="Times New Roman" w:cs="Times New Roman"/>
          <w:b/>
          <w:bCs/>
          <w:sz w:val="24"/>
          <w:szCs w:val="24"/>
        </w:rPr>
        <w:t>Program obejmuje szerokie spektrum odbiorców</w:t>
      </w:r>
      <w:r w:rsidRPr="00AF7309">
        <w:rPr>
          <w:rFonts w:ascii="Times New Roman" w:hAnsi="Times New Roman" w:cs="Times New Roman"/>
          <w:sz w:val="24"/>
          <w:szCs w:val="24"/>
        </w:rPr>
        <w:t xml:space="preserve">, koncentrując się na współpracy różnych grup społecznych, których wspólne i skoordynowane działania pozwalają skutecznie ograniczać skalę problemów związanych z uzależnieniami w Gminie </w:t>
      </w:r>
      <w:r>
        <w:rPr>
          <w:rFonts w:ascii="Times New Roman" w:hAnsi="Times New Roman" w:cs="Times New Roman"/>
          <w:sz w:val="24"/>
          <w:szCs w:val="24"/>
        </w:rPr>
        <w:t>Nowe Miasto nad Pilicą</w:t>
      </w:r>
      <w:r w:rsidRPr="00AF7309">
        <w:rPr>
          <w:rFonts w:ascii="Times New Roman" w:hAnsi="Times New Roman" w:cs="Times New Roman"/>
          <w:sz w:val="24"/>
          <w:szCs w:val="24"/>
        </w:rPr>
        <w:t>. Adresatami programu są m.in.:</w:t>
      </w:r>
    </w:p>
    <w:p w14:paraId="6A2556B8" w14:textId="77777777" w:rsidR="003722B6" w:rsidRPr="00AF7309" w:rsidRDefault="003722B6" w:rsidP="00F34B82">
      <w:pPr>
        <w:numPr>
          <w:ilvl w:val="0"/>
          <w:numId w:val="8"/>
        </w:numPr>
        <w:spacing w:after="0" w:line="360" w:lineRule="auto"/>
        <w:jc w:val="both"/>
        <w:rPr>
          <w:rFonts w:ascii="Times New Roman" w:hAnsi="Times New Roman" w:cs="Times New Roman"/>
          <w:sz w:val="24"/>
          <w:szCs w:val="24"/>
        </w:rPr>
      </w:pPr>
      <w:r w:rsidRPr="00AF7309">
        <w:rPr>
          <w:rFonts w:ascii="Times New Roman" w:hAnsi="Times New Roman" w:cs="Times New Roman"/>
          <w:b/>
          <w:bCs/>
          <w:sz w:val="24"/>
          <w:szCs w:val="24"/>
        </w:rPr>
        <w:t>dzieci i młodzież</w:t>
      </w:r>
      <w:r w:rsidRPr="00AF7309">
        <w:rPr>
          <w:rFonts w:ascii="Times New Roman" w:hAnsi="Times New Roman" w:cs="Times New Roman"/>
          <w:sz w:val="24"/>
          <w:szCs w:val="24"/>
        </w:rPr>
        <w:t xml:space="preserve">, szczególnie narażeni na ryzyko inicjacji alkoholowej, narkotykowej </w:t>
      </w:r>
      <w:r>
        <w:rPr>
          <w:rFonts w:ascii="Times New Roman" w:hAnsi="Times New Roman" w:cs="Times New Roman"/>
          <w:sz w:val="24"/>
          <w:szCs w:val="24"/>
        </w:rPr>
        <w:br/>
      </w:r>
      <w:r w:rsidRPr="00AF7309">
        <w:rPr>
          <w:rFonts w:ascii="Times New Roman" w:hAnsi="Times New Roman" w:cs="Times New Roman"/>
          <w:sz w:val="24"/>
          <w:szCs w:val="24"/>
        </w:rPr>
        <w:t>i uzależnień behawioralnych,</w:t>
      </w:r>
    </w:p>
    <w:p w14:paraId="357CBC38" w14:textId="77777777" w:rsidR="003722B6" w:rsidRPr="00AF7309" w:rsidRDefault="003722B6" w:rsidP="00F34B82">
      <w:pPr>
        <w:numPr>
          <w:ilvl w:val="0"/>
          <w:numId w:val="8"/>
        </w:numPr>
        <w:spacing w:after="0" w:line="360" w:lineRule="auto"/>
        <w:jc w:val="both"/>
        <w:rPr>
          <w:rFonts w:ascii="Times New Roman" w:hAnsi="Times New Roman" w:cs="Times New Roman"/>
          <w:sz w:val="24"/>
          <w:szCs w:val="24"/>
        </w:rPr>
      </w:pPr>
      <w:r w:rsidRPr="00AF7309">
        <w:rPr>
          <w:rFonts w:ascii="Times New Roman" w:hAnsi="Times New Roman" w:cs="Times New Roman"/>
          <w:b/>
          <w:bCs/>
          <w:sz w:val="24"/>
          <w:szCs w:val="24"/>
        </w:rPr>
        <w:t>rodzice i opiekunowie</w:t>
      </w:r>
      <w:r w:rsidRPr="00AF7309">
        <w:rPr>
          <w:rFonts w:ascii="Times New Roman" w:hAnsi="Times New Roman" w:cs="Times New Roman"/>
          <w:sz w:val="24"/>
          <w:szCs w:val="24"/>
        </w:rPr>
        <w:t>, odgrywający kluczową rolę w profilaktyce i kształtowaniu postaw prozdrowotnych,</w:t>
      </w:r>
    </w:p>
    <w:p w14:paraId="0D4D6EFD" w14:textId="77777777" w:rsidR="003722B6" w:rsidRPr="00AF7309" w:rsidRDefault="003722B6" w:rsidP="00F34B82">
      <w:pPr>
        <w:numPr>
          <w:ilvl w:val="0"/>
          <w:numId w:val="8"/>
        </w:numPr>
        <w:spacing w:after="0" w:line="360" w:lineRule="auto"/>
        <w:jc w:val="both"/>
        <w:rPr>
          <w:rFonts w:ascii="Times New Roman" w:hAnsi="Times New Roman" w:cs="Times New Roman"/>
          <w:sz w:val="24"/>
          <w:szCs w:val="24"/>
        </w:rPr>
      </w:pPr>
      <w:r w:rsidRPr="00AF7309">
        <w:rPr>
          <w:rFonts w:ascii="Times New Roman" w:hAnsi="Times New Roman" w:cs="Times New Roman"/>
          <w:b/>
          <w:bCs/>
          <w:sz w:val="24"/>
          <w:szCs w:val="24"/>
        </w:rPr>
        <w:t>osoby zagrożone uzależnieniem</w:t>
      </w:r>
      <w:r w:rsidRPr="00AF7309">
        <w:rPr>
          <w:rFonts w:ascii="Times New Roman" w:hAnsi="Times New Roman" w:cs="Times New Roman"/>
          <w:sz w:val="24"/>
          <w:szCs w:val="24"/>
        </w:rPr>
        <w:t xml:space="preserve"> lub wymagające wsparcia w procesie wychodzenia </w:t>
      </w:r>
      <w:r>
        <w:rPr>
          <w:rFonts w:ascii="Times New Roman" w:hAnsi="Times New Roman" w:cs="Times New Roman"/>
          <w:sz w:val="24"/>
          <w:szCs w:val="24"/>
        </w:rPr>
        <w:br/>
      </w:r>
      <w:r w:rsidRPr="00AF7309">
        <w:rPr>
          <w:rFonts w:ascii="Times New Roman" w:hAnsi="Times New Roman" w:cs="Times New Roman"/>
          <w:sz w:val="24"/>
          <w:szCs w:val="24"/>
        </w:rPr>
        <w:t>z nałogu,</w:t>
      </w:r>
    </w:p>
    <w:p w14:paraId="6EA78DB0" w14:textId="77777777" w:rsidR="003722B6" w:rsidRPr="00AF7309" w:rsidRDefault="003722B6" w:rsidP="00F34B82">
      <w:pPr>
        <w:numPr>
          <w:ilvl w:val="0"/>
          <w:numId w:val="8"/>
        </w:numPr>
        <w:spacing w:after="0" w:line="360" w:lineRule="auto"/>
        <w:jc w:val="both"/>
        <w:rPr>
          <w:rFonts w:ascii="Times New Roman" w:hAnsi="Times New Roman" w:cs="Times New Roman"/>
          <w:sz w:val="24"/>
          <w:szCs w:val="24"/>
        </w:rPr>
      </w:pPr>
      <w:r w:rsidRPr="00AF7309">
        <w:rPr>
          <w:rFonts w:ascii="Times New Roman" w:hAnsi="Times New Roman" w:cs="Times New Roman"/>
          <w:b/>
          <w:bCs/>
          <w:sz w:val="24"/>
          <w:szCs w:val="24"/>
        </w:rPr>
        <w:t>sprzedawcy alkoholu i wyrobów tytoniowych</w:t>
      </w:r>
      <w:r w:rsidRPr="00AF7309">
        <w:rPr>
          <w:rFonts w:ascii="Times New Roman" w:hAnsi="Times New Roman" w:cs="Times New Roman"/>
          <w:sz w:val="24"/>
          <w:szCs w:val="24"/>
        </w:rPr>
        <w:t>, zobowiązani do przestrzegania zasad odpowiedzialnej sprzedaży,</w:t>
      </w:r>
    </w:p>
    <w:p w14:paraId="2CF39878" w14:textId="77777777" w:rsidR="003722B6" w:rsidRPr="00AF7309" w:rsidRDefault="003722B6" w:rsidP="00F34B82">
      <w:pPr>
        <w:numPr>
          <w:ilvl w:val="0"/>
          <w:numId w:val="8"/>
        </w:numPr>
        <w:spacing w:after="0" w:line="360" w:lineRule="auto"/>
        <w:jc w:val="both"/>
        <w:rPr>
          <w:rFonts w:ascii="Times New Roman" w:hAnsi="Times New Roman" w:cs="Times New Roman"/>
          <w:sz w:val="24"/>
          <w:szCs w:val="24"/>
        </w:rPr>
      </w:pPr>
      <w:r w:rsidRPr="00AF7309">
        <w:rPr>
          <w:rFonts w:ascii="Times New Roman" w:hAnsi="Times New Roman" w:cs="Times New Roman"/>
          <w:b/>
          <w:bCs/>
          <w:sz w:val="24"/>
          <w:szCs w:val="24"/>
        </w:rPr>
        <w:t>nauczyciele i wychowawcy</w:t>
      </w:r>
      <w:r w:rsidRPr="00AF7309">
        <w:rPr>
          <w:rFonts w:ascii="Times New Roman" w:hAnsi="Times New Roman" w:cs="Times New Roman"/>
          <w:sz w:val="24"/>
          <w:szCs w:val="24"/>
        </w:rPr>
        <w:t>, prowadzący edukację profilaktyczną i wspierający uczniów w rozwoju społecznym,</w:t>
      </w:r>
    </w:p>
    <w:p w14:paraId="182CED11" w14:textId="77777777" w:rsidR="003722B6" w:rsidRPr="00AF7309" w:rsidRDefault="003722B6" w:rsidP="00F34B82">
      <w:pPr>
        <w:numPr>
          <w:ilvl w:val="0"/>
          <w:numId w:val="8"/>
        </w:numPr>
        <w:spacing w:after="0" w:line="360" w:lineRule="auto"/>
        <w:jc w:val="both"/>
        <w:rPr>
          <w:rFonts w:ascii="Times New Roman" w:hAnsi="Times New Roman" w:cs="Times New Roman"/>
          <w:sz w:val="24"/>
          <w:szCs w:val="24"/>
        </w:rPr>
      </w:pPr>
      <w:r w:rsidRPr="00AF7309">
        <w:rPr>
          <w:rFonts w:ascii="Times New Roman" w:hAnsi="Times New Roman" w:cs="Times New Roman"/>
          <w:b/>
          <w:bCs/>
          <w:sz w:val="24"/>
          <w:szCs w:val="24"/>
        </w:rPr>
        <w:lastRenderedPageBreak/>
        <w:t>pracownicy pomocy społecznej</w:t>
      </w:r>
      <w:r w:rsidRPr="00AF7309">
        <w:rPr>
          <w:rFonts w:ascii="Times New Roman" w:hAnsi="Times New Roman" w:cs="Times New Roman"/>
          <w:sz w:val="24"/>
          <w:szCs w:val="24"/>
        </w:rPr>
        <w:t>, realizujący działania interwencyjne i wspierające rodziny w kryzysie,</w:t>
      </w:r>
    </w:p>
    <w:p w14:paraId="0E8F64DE" w14:textId="77777777" w:rsidR="003722B6" w:rsidRPr="00AF7309" w:rsidRDefault="003722B6" w:rsidP="00F34B82">
      <w:pPr>
        <w:numPr>
          <w:ilvl w:val="0"/>
          <w:numId w:val="8"/>
        </w:numPr>
        <w:spacing w:after="0" w:line="360" w:lineRule="auto"/>
        <w:jc w:val="both"/>
        <w:rPr>
          <w:rFonts w:ascii="Times New Roman" w:hAnsi="Times New Roman" w:cs="Times New Roman"/>
          <w:sz w:val="24"/>
          <w:szCs w:val="24"/>
        </w:rPr>
      </w:pPr>
      <w:r w:rsidRPr="00AF7309">
        <w:rPr>
          <w:rFonts w:ascii="Times New Roman" w:hAnsi="Times New Roman" w:cs="Times New Roman"/>
          <w:b/>
          <w:bCs/>
          <w:sz w:val="24"/>
          <w:szCs w:val="24"/>
        </w:rPr>
        <w:t>służby interwencyjne</w:t>
      </w:r>
      <w:r w:rsidRPr="00AF7309">
        <w:rPr>
          <w:rFonts w:ascii="Times New Roman" w:hAnsi="Times New Roman" w:cs="Times New Roman"/>
          <w:sz w:val="24"/>
          <w:szCs w:val="24"/>
        </w:rPr>
        <w:t>, reagujące na przypadki przemocy, uzależnień i innych zagrożeń społecznych,</w:t>
      </w:r>
    </w:p>
    <w:p w14:paraId="3742DF2D" w14:textId="6560EF4E" w:rsidR="003722B6" w:rsidRPr="00475215" w:rsidRDefault="003722B6" w:rsidP="00475215">
      <w:pPr>
        <w:numPr>
          <w:ilvl w:val="0"/>
          <w:numId w:val="8"/>
        </w:numPr>
        <w:spacing w:after="0" w:line="360" w:lineRule="auto"/>
        <w:jc w:val="both"/>
        <w:rPr>
          <w:rFonts w:ascii="Times New Roman" w:hAnsi="Times New Roman" w:cs="Times New Roman"/>
          <w:sz w:val="24"/>
          <w:szCs w:val="24"/>
        </w:rPr>
      </w:pPr>
      <w:r w:rsidRPr="00AF7309">
        <w:rPr>
          <w:rFonts w:ascii="Times New Roman" w:hAnsi="Times New Roman" w:cs="Times New Roman"/>
          <w:b/>
          <w:bCs/>
          <w:sz w:val="24"/>
          <w:szCs w:val="24"/>
        </w:rPr>
        <w:t>cała społeczność lokalna</w:t>
      </w:r>
      <w:r w:rsidRPr="00AF7309">
        <w:rPr>
          <w:rFonts w:ascii="Times New Roman" w:hAnsi="Times New Roman" w:cs="Times New Roman"/>
          <w:sz w:val="24"/>
          <w:szCs w:val="24"/>
        </w:rPr>
        <w:t>, która poprzez aktywność i zaangażowanie współtworzy środowisko sprzyjające zdrowiu, bezpieczeństwu i odpowiedzialności.</w:t>
      </w:r>
    </w:p>
    <w:p w14:paraId="670FAFB3" w14:textId="1AAF6826" w:rsidR="003722B6" w:rsidRPr="00C647A2" w:rsidRDefault="003722B6" w:rsidP="003722B6">
      <w:pPr>
        <w:pStyle w:val="Nagwek1"/>
        <w:spacing w:line="360" w:lineRule="auto"/>
        <w:ind w:left="284" w:right="425"/>
        <w:rPr>
          <w:rFonts w:ascii="Times New Roman" w:hAnsi="Times New Roman" w:cs="Times New Roman"/>
          <w:b/>
          <w:bCs/>
          <w:color w:val="B55374" w:themeColor="accent4" w:themeShade="BF"/>
          <w:sz w:val="28"/>
          <w:szCs w:val="28"/>
        </w:rPr>
      </w:pPr>
      <w:bookmarkStart w:id="172" w:name="_Toc213249981"/>
      <w:r w:rsidRPr="00C647A2">
        <w:rPr>
          <w:rFonts w:ascii="Times New Roman" w:hAnsi="Times New Roman" w:cs="Times New Roman"/>
          <w:b/>
          <w:bCs/>
          <w:color w:val="B55374" w:themeColor="accent4" w:themeShade="BF"/>
          <w:sz w:val="28"/>
          <w:szCs w:val="28"/>
        </w:rPr>
        <w:t xml:space="preserve">ROZDZIAŁ </w:t>
      </w:r>
      <w:bookmarkStart w:id="173" w:name="_Toc85661309"/>
      <w:bookmarkStart w:id="174" w:name="_Toc86346144"/>
      <w:bookmarkStart w:id="175" w:name="_Toc87562195"/>
      <w:bookmarkStart w:id="176" w:name="_Toc87563565"/>
      <w:bookmarkStart w:id="177" w:name="_Toc95478706"/>
      <w:bookmarkStart w:id="178" w:name="_Toc96598397"/>
      <w:bookmarkStart w:id="179" w:name="_Toc97546588"/>
      <w:bookmarkStart w:id="180" w:name="_Toc97621802"/>
      <w:bookmarkStart w:id="181" w:name="_Toc98188000"/>
      <w:bookmarkStart w:id="182" w:name="_Toc98188897"/>
      <w:bookmarkStart w:id="183" w:name="_Toc98224112"/>
      <w:bookmarkStart w:id="184" w:name="_Toc98346369"/>
      <w:bookmarkStart w:id="185" w:name="_Toc98392768"/>
      <w:bookmarkEnd w:id="155"/>
      <w:bookmarkEnd w:id="156"/>
      <w:bookmarkEnd w:id="157"/>
      <w:bookmarkEnd w:id="158"/>
      <w:bookmarkEnd w:id="159"/>
      <w:bookmarkEnd w:id="160"/>
      <w:bookmarkEnd w:id="161"/>
      <w:bookmarkEnd w:id="162"/>
      <w:bookmarkEnd w:id="163"/>
      <w:bookmarkEnd w:id="164"/>
      <w:bookmarkEnd w:id="165"/>
      <w:bookmarkEnd w:id="166"/>
      <w:bookmarkEnd w:id="167"/>
      <w:r w:rsidRPr="00C647A2">
        <w:rPr>
          <w:rFonts w:ascii="Times New Roman" w:hAnsi="Times New Roman" w:cs="Times New Roman"/>
          <w:b/>
          <w:bCs/>
          <w:color w:val="B55374" w:themeColor="accent4" w:themeShade="BF"/>
          <w:sz w:val="28"/>
          <w:szCs w:val="28"/>
        </w:rPr>
        <w:t>VIII</w:t>
      </w:r>
      <w:r w:rsidRPr="00C647A2">
        <w:rPr>
          <w:rFonts w:ascii="Times New Roman" w:hAnsi="Times New Roman" w:cs="Times New Roman"/>
          <w:b/>
          <w:bCs/>
          <w:color w:val="B55374" w:themeColor="accent4" w:themeShade="BF"/>
          <w:sz w:val="28"/>
          <w:szCs w:val="28"/>
        </w:rPr>
        <w:br/>
        <w:t xml:space="preserve">Cele oraz realizacja </w:t>
      </w:r>
      <w:bookmarkEnd w:id="168"/>
      <w:bookmarkEnd w:id="169"/>
      <w:bookmarkEnd w:id="170"/>
      <w:bookmarkEnd w:id="171"/>
      <w:bookmarkEnd w:id="173"/>
      <w:bookmarkEnd w:id="174"/>
      <w:bookmarkEnd w:id="175"/>
      <w:bookmarkEnd w:id="176"/>
      <w:bookmarkEnd w:id="177"/>
      <w:bookmarkEnd w:id="178"/>
      <w:bookmarkEnd w:id="179"/>
      <w:bookmarkEnd w:id="180"/>
      <w:bookmarkEnd w:id="181"/>
      <w:bookmarkEnd w:id="182"/>
      <w:bookmarkEnd w:id="183"/>
      <w:bookmarkEnd w:id="184"/>
      <w:bookmarkEnd w:id="185"/>
      <w:r w:rsidRPr="00C647A2">
        <w:rPr>
          <w:rFonts w:ascii="Times New Roman" w:hAnsi="Times New Roman" w:cs="Times New Roman"/>
          <w:b/>
          <w:bCs/>
          <w:color w:val="B55374" w:themeColor="accent4" w:themeShade="BF"/>
          <w:sz w:val="28"/>
          <w:szCs w:val="28"/>
        </w:rPr>
        <w:t xml:space="preserve">Gminnego Programu Profilaktyki i Rozwiązywania Problemów Alkoholowych oraz Przeciwdziałania Narkomanii na lata 2026-2029 dla Gminy </w:t>
      </w:r>
      <w:r>
        <w:rPr>
          <w:rFonts w:ascii="Times New Roman" w:hAnsi="Times New Roman" w:cs="Times New Roman"/>
          <w:b/>
          <w:bCs/>
          <w:color w:val="B55374" w:themeColor="accent4" w:themeShade="BF"/>
          <w:sz w:val="28"/>
          <w:szCs w:val="28"/>
        </w:rPr>
        <w:t>Nowe Miasto nad Pilicą</w:t>
      </w:r>
      <w:bookmarkEnd w:id="172"/>
    </w:p>
    <w:p w14:paraId="5FD4621B" w14:textId="7E0A4E13" w:rsidR="003722B6" w:rsidRPr="005832DD" w:rsidRDefault="003722B6" w:rsidP="003722B6">
      <w:pPr>
        <w:pStyle w:val="Default"/>
        <w:spacing w:before="0" w:line="360" w:lineRule="auto"/>
        <w:ind w:firstLine="567"/>
        <w:jc w:val="both"/>
        <w:rPr>
          <w:color w:val="auto"/>
        </w:rPr>
      </w:pPr>
      <w:r w:rsidRPr="00A0076E">
        <w:rPr>
          <w:color w:val="auto"/>
        </w:rPr>
        <w:t xml:space="preserve">Najważniejszym celem </w:t>
      </w:r>
      <w:r w:rsidRPr="00A0076E">
        <w:t xml:space="preserve">Gminnego Programu Profilaktyki i Rozwiązywania Problemów </w:t>
      </w:r>
      <w:r w:rsidRPr="00A0076E">
        <w:rPr>
          <w:color w:val="000000" w:themeColor="text1"/>
        </w:rPr>
        <w:t xml:space="preserve">Alkoholowych oraz Przeciwdziałania Narkomanii dla Gminy </w:t>
      </w:r>
      <w:r>
        <w:rPr>
          <w:color w:val="000000" w:themeColor="text1"/>
        </w:rPr>
        <w:t>Nowe Miasto nad Pilicą</w:t>
      </w:r>
      <w:r w:rsidRPr="00A0076E">
        <w:rPr>
          <w:color w:val="000000" w:themeColor="text1"/>
        </w:rPr>
        <w:t xml:space="preserve"> na lata 2026-2029 jest </w:t>
      </w:r>
      <w:r w:rsidR="00246B5D">
        <w:rPr>
          <w:b/>
          <w:bCs/>
          <w:color w:val="auto"/>
        </w:rPr>
        <w:t>w</w:t>
      </w:r>
      <w:r w:rsidR="00246B5D" w:rsidRPr="00246B5D">
        <w:rPr>
          <w:b/>
          <w:bCs/>
          <w:color w:val="auto"/>
        </w:rPr>
        <w:t xml:space="preserve">zmocnienie lokalnego systemu profilaktyki i wsparcia w zakresie przeciwdziałania uzależnieniom i przemocy w rodzinie poprzez rozwój działań edukacyjnych, terapeutycznych i środowiskowych, budowanie świadomości społecznej, integrację instytucji oraz aktywizację mieszkańców </w:t>
      </w:r>
      <w:r w:rsidR="00246B5D">
        <w:rPr>
          <w:b/>
          <w:bCs/>
          <w:color w:val="auto"/>
        </w:rPr>
        <w:t xml:space="preserve">Miasta i </w:t>
      </w:r>
      <w:r w:rsidR="00246B5D" w:rsidRPr="00246B5D">
        <w:rPr>
          <w:b/>
          <w:bCs/>
          <w:color w:val="auto"/>
        </w:rPr>
        <w:t>Gminy Nowe Miasto nad Pilicą.</w:t>
      </w:r>
    </w:p>
    <w:p w14:paraId="71C49E37" w14:textId="77777777" w:rsidR="003722B6" w:rsidRPr="005832DD" w:rsidRDefault="003722B6" w:rsidP="003722B6">
      <w:pPr>
        <w:pStyle w:val="Default"/>
        <w:spacing w:before="0" w:line="360" w:lineRule="auto"/>
        <w:ind w:firstLine="567"/>
        <w:jc w:val="both"/>
        <w:rPr>
          <w:color w:val="auto"/>
        </w:rPr>
      </w:pPr>
      <w:r w:rsidRPr="005832DD">
        <w:rPr>
          <w:color w:val="auto"/>
        </w:rPr>
        <w:t xml:space="preserve">Program dąży do </w:t>
      </w:r>
      <w:r w:rsidRPr="005832DD">
        <w:rPr>
          <w:b/>
          <w:bCs/>
          <w:color w:val="auto"/>
        </w:rPr>
        <w:t>tworzenia środowiska sprzyjającego trzeźwości, odpowiedzialnym postawom i budowaniu silnych więzi rodzinnych i społecznych</w:t>
      </w:r>
      <w:r w:rsidRPr="005832DD">
        <w:rPr>
          <w:color w:val="auto"/>
        </w:rPr>
        <w:t>, opartych na wartościach prozdrowotnych, wzajemnym szacunku i aktywności obywatelskiej.</w:t>
      </w:r>
    </w:p>
    <w:p w14:paraId="52D9986C" w14:textId="77777777" w:rsidR="000B4068" w:rsidRPr="000B4068" w:rsidRDefault="000B4068" w:rsidP="003722B6">
      <w:pPr>
        <w:pStyle w:val="Default"/>
        <w:spacing w:before="0" w:line="360" w:lineRule="auto"/>
        <w:ind w:firstLine="567"/>
        <w:jc w:val="both"/>
        <w:rPr>
          <w:color w:val="00B0F0"/>
        </w:rPr>
      </w:pPr>
    </w:p>
    <w:tbl>
      <w:tblPr>
        <w:tblStyle w:val="Tabelasiatki1jasnaakcent3"/>
        <w:tblW w:w="0" w:type="auto"/>
        <w:tblLook w:val="04A0" w:firstRow="1" w:lastRow="0" w:firstColumn="1" w:lastColumn="0" w:noHBand="0" w:noVBand="1"/>
      </w:tblPr>
      <w:tblGrid>
        <w:gridCol w:w="4268"/>
        <w:gridCol w:w="2988"/>
        <w:gridCol w:w="2089"/>
      </w:tblGrid>
      <w:tr w:rsidR="00246B5D" w:rsidRPr="00246B5D" w14:paraId="0780801C" w14:textId="77777777" w:rsidTr="008724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45" w:type="dxa"/>
            <w:gridSpan w:val="3"/>
            <w:shd w:val="clear" w:color="auto" w:fill="FCEF58" w:themeFill="background2" w:themeFillShade="BF"/>
          </w:tcPr>
          <w:p w14:paraId="6CA446B8" w14:textId="77777777" w:rsidR="009D6ED0" w:rsidRPr="000B4068" w:rsidRDefault="009D6ED0" w:rsidP="009D6ED0">
            <w:pPr>
              <w:pStyle w:val="Default"/>
              <w:spacing w:before="0" w:line="360" w:lineRule="auto"/>
              <w:jc w:val="center"/>
              <w:rPr>
                <w:color w:val="auto"/>
              </w:rPr>
            </w:pPr>
            <w:r w:rsidRPr="000B4068">
              <w:rPr>
                <w:color w:val="auto"/>
              </w:rPr>
              <w:t>CEL OPERACYJNY 1</w:t>
            </w:r>
          </w:p>
          <w:p w14:paraId="426A6A65" w14:textId="1FB7CFF2" w:rsidR="009D6ED0" w:rsidRPr="00246B5D" w:rsidRDefault="009D6ED0" w:rsidP="009D6ED0">
            <w:pPr>
              <w:pStyle w:val="Default"/>
              <w:spacing w:before="0" w:line="360" w:lineRule="auto"/>
              <w:jc w:val="center"/>
              <w:rPr>
                <w:b w:val="0"/>
                <w:bCs w:val="0"/>
                <w:color w:val="auto"/>
              </w:rPr>
            </w:pPr>
            <w:r w:rsidRPr="000B4068">
              <w:rPr>
                <w:color w:val="auto"/>
              </w:rPr>
              <w:t>Zmniejszenie ryzykownego spożywania alkoholu wśród społeczności lokalnej oraz</w:t>
            </w:r>
            <w:r w:rsidR="00B70160">
              <w:rPr>
                <w:color w:val="auto"/>
              </w:rPr>
              <w:t> </w:t>
            </w:r>
            <w:r w:rsidRPr="000B4068">
              <w:rPr>
                <w:color w:val="auto"/>
              </w:rPr>
              <w:t>wspieranie systemu profilaktyki uzależnień w Gminie</w:t>
            </w:r>
          </w:p>
        </w:tc>
      </w:tr>
      <w:tr w:rsidR="00246B5D" w:rsidRPr="00246B5D" w14:paraId="5355FE7A" w14:textId="77777777" w:rsidTr="00872484">
        <w:tc>
          <w:tcPr>
            <w:cnfStyle w:val="001000000000" w:firstRow="0" w:lastRow="0" w:firstColumn="1" w:lastColumn="0" w:oddVBand="0" w:evenVBand="0" w:oddHBand="0" w:evenHBand="0" w:firstRowFirstColumn="0" w:firstRowLastColumn="0" w:lastRowFirstColumn="0" w:lastRowLastColumn="0"/>
            <w:tcW w:w="4268" w:type="dxa"/>
            <w:shd w:val="clear" w:color="auto" w:fill="FEFAC9" w:themeFill="background2"/>
          </w:tcPr>
          <w:p w14:paraId="67BF565C" w14:textId="3014E1D8" w:rsidR="009D6ED0" w:rsidRPr="00246B5D" w:rsidRDefault="009D6ED0" w:rsidP="003722B6">
            <w:pPr>
              <w:pStyle w:val="Default"/>
              <w:spacing w:before="0" w:line="360" w:lineRule="auto"/>
              <w:jc w:val="both"/>
              <w:rPr>
                <w:b w:val="0"/>
                <w:bCs w:val="0"/>
                <w:color w:val="auto"/>
              </w:rPr>
            </w:pPr>
            <w:r w:rsidRPr="00246B5D">
              <w:rPr>
                <w:b w:val="0"/>
                <w:bCs w:val="0"/>
                <w:color w:val="auto"/>
              </w:rPr>
              <w:t>Kierunki działań</w:t>
            </w:r>
          </w:p>
        </w:tc>
        <w:tc>
          <w:tcPr>
            <w:tcW w:w="2988" w:type="dxa"/>
            <w:shd w:val="clear" w:color="auto" w:fill="FEFAC9" w:themeFill="background2"/>
          </w:tcPr>
          <w:p w14:paraId="3260FD5C" w14:textId="269ADAD2" w:rsidR="009D6ED0" w:rsidRPr="00246B5D" w:rsidRDefault="009D6ED0" w:rsidP="003722B6">
            <w:pPr>
              <w:pStyle w:val="Default"/>
              <w:spacing w:before="0" w:line="360" w:lineRule="auto"/>
              <w:jc w:val="both"/>
              <w:cnfStyle w:val="000000000000" w:firstRow="0" w:lastRow="0" w:firstColumn="0" w:lastColumn="0" w:oddVBand="0" w:evenVBand="0" w:oddHBand="0" w:evenHBand="0" w:firstRowFirstColumn="0" w:firstRowLastColumn="0" w:lastRowFirstColumn="0" w:lastRowLastColumn="0"/>
              <w:rPr>
                <w:color w:val="auto"/>
              </w:rPr>
            </w:pPr>
            <w:r w:rsidRPr="00246B5D">
              <w:rPr>
                <w:color w:val="auto"/>
              </w:rPr>
              <w:t>Wskaźniki</w:t>
            </w:r>
          </w:p>
        </w:tc>
        <w:tc>
          <w:tcPr>
            <w:tcW w:w="2089" w:type="dxa"/>
            <w:shd w:val="clear" w:color="auto" w:fill="FEFAC9" w:themeFill="background2"/>
          </w:tcPr>
          <w:p w14:paraId="4DE48884" w14:textId="2336B923" w:rsidR="009D6ED0" w:rsidRPr="00246B5D" w:rsidRDefault="009D6ED0" w:rsidP="003722B6">
            <w:pPr>
              <w:pStyle w:val="Default"/>
              <w:spacing w:before="0" w:line="360" w:lineRule="auto"/>
              <w:jc w:val="both"/>
              <w:cnfStyle w:val="000000000000" w:firstRow="0" w:lastRow="0" w:firstColumn="0" w:lastColumn="0" w:oddVBand="0" w:evenVBand="0" w:oddHBand="0" w:evenHBand="0" w:firstRowFirstColumn="0" w:firstRowLastColumn="0" w:lastRowFirstColumn="0" w:lastRowLastColumn="0"/>
              <w:rPr>
                <w:color w:val="auto"/>
              </w:rPr>
            </w:pPr>
            <w:r w:rsidRPr="00246B5D">
              <w:rPr>
                <w:color w:val="auto"/>
              </w:rPr>
              <w:t>Realizatorzy</w:t>
            </w:r>
          </w:p>
        </w:tc>
      </w:tr>
      <w:tr w:rsidR="00246B5D" w:rsidRPr="00246B5D" w14:paraId="0583F1B7" w14:textId="77777777" w:rsidTr="00872484">
        <w:tc>
          <w:tcPr>
            <w:cnfStyle w:val="001000000000" w:firstRow="0" w:lastRow="0" w:firstColumn="1" w:lastColumn="0" w:oddVBand="0" w:evenVBand="0" w:oddHBand="0" w:evenHBand="0" w:firstRowFirstColumn="0" w:firstRowLastColumn="0" w:lastRowFirstColumn="0" w:lastRowLastColumn="0"/>
            <w:tcW w:w="4268" w:type="dxa"/>
          </w:tcPr>
          <w:p w14:paraId="7922B7DF" w14:textId="7C991DB2" w:rsidR="009D6ED0" w:rsidRPr="000B4068" w:rsidRDefault="009D6ED0" w:rsidP="00F34B82">
            <w:pPr>
              <w:pStyle w:val="Default"/>
              <w:numPr>
                <w:ilvl w:val="0"/>
                <w:numId w:val="12"/>
              </w:numPr>
              <w:tabs>
                <w:tab w:val="clear" w:pos="720"/>
              </w:tabs>
              <w:spacing w:before="0" w:line="360" w:lineRule="auto"/>
              <w:ind w:left="317" w:hanging="284"/>
              <w:rPr>
                <w:b w:val="0"/>
                <w:bCs w:val="0"/>
                <w:color w:val="auto"/>
              </w:rPr>
            </w:pPr>
            <w:r w:rsidRPr="000B4068">
              <w:rPr>
                <w:b w:val="0"/>
                <w:bCs w:val="0"/>
                <w:color w:val="auto"/>
              </w:rPr>
              <w:t>Realizowanie programów profilaktycznych rekomendowanych przez KCPU, ORE</w:t>
            </w:r>
            <w:r w:rsidRPr="00246B5D">
              <w:rPr>
                <w:b w:val="0"/>
                <w:bCs w:val="0"/>
                <w:color w:val="auto"/>
              </w:rPr>
              <w:t xml:space="preserve"> </w:t>
            </w:r>
            <w:r w:rsidRPr="000B4068">
              <w:rPr>
                <w:b w:val="0"/>
                <w:bCs w:val="0"/>
                <w:color w:val="auto"/>
              </w:rPr>
              <w:t>w placówkach oświatowych, obejmujących profilaktykę alkoholową, narkotykową, przeciwdziałanie przemocy i promocję zdrowia.</w:t>
            </w:r>
          </w:p>
          <w:p w14:paraId="43F4DBCD" w14:textId="6220AB30" w:rsidR="009D6ED0" w:rsidRPr="000B4068" w:rsidRDefault="009D6ED0" w:rsidP="00F34B82">
            <w:pPr>
              <w:pStyle w:val="Default"/>
              <w:numPr>
                <w:ilvl w:val="0"/>
                <w:numId w:val="12"/>
              </w:numPr>
              <w:tabs>
                <w:tab w:val="clear" w:pos="720"/>
              </w:tabs>
              <w:spacing w:before="0" w:line="360" w:lineRule="auto"/>
              <w:ind w:left="317" w:hanging="284"/>
              <w:rPr>
                <w:b w:val="0"/>
                <w:bCs w:val="0"/>
                <w:color w:val="auto"/>
              </w:rPr>
            </w:pPr>
            <w:r w:rsidRPr="000B4068">
              <w:rPr>
                <w:b w:val="0"/>
                <w:bCs w:val="0"/>
                <w:color w:val="auto"/>
              </w:rPr>
              <w:lastRenderedPageBreak/>
              <w:t>Rozwijanie oferty alternatywnych i</w:t>
            </w:r>
            <w:r w:rsidR="00B70160">
              <w:rPr>
                <w:b w:val="0"/>
                <w:bCs w:val="0"/>
                <w:color w:val="auto"/>
              </w:rPr>
              <w:t> </w:t>
            </w:r>
            <w:r w:rsidRPr="000B4068">
              <w:rPr>
                <w:b w:val="0"/>
                <w:bCs w:val="0"/>
                <w:color w:val="auto"/>
              </w:rPr>
              <w:t>atrakcyjnych form spędzania czasu wolnego dla dzieci i młodzieży (zajęcia sportowe, artystyczne, edukacyjne, wolontariat).</w:t>
            </w:r>
          </w:p>
          <w:p w14:paraId="23A10FA1" w14:textId="22395BD8" w:rsidR="009D6ED0" w:rsidRPr="000B4068" w:rsidRDefault="009D6ED0" w:rsidP="00F34B82">
            <w:pPr>
              <w:pStyle w:val="Default"/>
              <w:numPr>
                <w:ilvl w:val="0"/>
                <w:numId w:val="12"/>
              </w:numPr>
              <w:tabs>
                <w:tab w:val="clear" w:pos="720"/>
              </w:tabs>
              <w:spacing w:before="0" w:line="360" w:lineRule="auto"/>
              <w:ind w:left="317" w:hanging="284"/>
              <w:rPr>
                <w:b w:val="0"/>
                <w:bCs w:val="0"/>
                <w:color w:val="auto"/>
              </w:rPr>
            </w:pPr>
            <w:r w:rsidRPr="000B4068">
              <w:rPr>
                <w:b w:val="0"/>
                <w:bCs w:val="0"/>
                <w:color w:val="auto"/>
              </w:rPr>
              <w:t>Organizowanie warsztatów i</w:t>
            </w:r>
            <w:r w:rsidR="00B70160">
              <w:rPr>
                <w:b w:val="0"/>
                <w:bCs w:val="0"/>
                <w:color w:val="auto"/>
              </w:rPr>
              <w:t> </w:t>
            </w:r>
            <w:r w:rsidRPr="000B4068">
              <w:rPr>
                <w:b w:val="0"/>
                <w:bCs w:val="0"/>
                <w:color w:val="auto"/>
              </w:rPr>
              <w:t>programów profilaktycznych dla rodziców, nauczycieli i</w:t>
            </w:r>
            <w:r w:rsidR="00B70160">
              <w:rPr>
                <w:b w:val="0"/>
                <w:bCs w:val="0"/>
                <w:color w:val="auto"/>
              </w:rPr>
              <w:t> </w:t>
            </w:r>
            <w:r w:rsidRPr="000B4068">
              <w:rPr>
                <w:b w:val="0"/>
                <w:bCs w:val="0"/>
                <w:color w:val="auto"/>
              </w:rPr>
              <w:t>wychowawców dotyczących rozpoznawania i zapobiegania używaniu substancji psychoaktywnych.</w:t>
            </w:r>
          </w:p>
          <w:p w14:paraId="74E16A41" w14:textId="77777777" w:rsidR="009D6ED0" w:rsidRPr="000B4068" w:rsidRDefault="009D6ED0" w:rsidP="00F34B82">
            <w:pPr>
              <w:pStyle w:val="Default"/>
              <w:numPr>
                <w:ilvl w:val="0"/>
                <w:numId w:val="12"/>
              </w:numPr>
              <w:tabs>
                <w:tab w:val="clear" w:pos="720"/>
              </w:tabs>
              <w:spacing w:before="0" w:line="360" w:lineRule="auto"/>
              <w:ind w:left="317" w:hanging="284"/>
              <w:rPr>
                <w:b w:val="0"/>
                <w:bCs w:val="0"/>
                <w:color w:val="auto"/>
              </w:rPr>
            </w:pPr>
            <w:r w:rsidRPr="000B4068">
              <w:rPr>
                <w:b w:val="0"/>
                <w:bCs w:val="0"/>
                <w:color w:val="auto"/>
              </w:rPr>
              <w:t>Tworzenie i promowanie lokalnych kampanii informacyjno-edukacyjnych o szkodliwości alkoholu i narkotyków oraz możliwościach uzyskania pomocy.</w:t>
            </w:r>
          </w:p>
          <w:p w14:paraId="06B6267E" w14:textId="51AC5E60" w:rsidR="009D6ED0" w:rsidRPr="000B4068" w:rsidRDefault="009D6ED0" w:rsidP="00F34B82">
            <w:pPr>
              <w:pStyle w:val="Default"/>
              <w:numPr>
                <w:ilvl w:val="0"/>
                <w:numId w:val="12"/>
              </w:numPr>
              <w:tabs>
                <w:tab w:val="clear" w:pos="720"/>
              </w:tabs>
              <w:spacing w:before="0" w:line="360" w:lineRule="auto"/>
              <w:ind w:left="317" w:hanging="284"/>
              <w:rPr>
                <w:b w:val="0"/>
                <w:bCs w:val="0"/>
                <w:color w:val="auto"/>
              </w:rPr>
            </w:pPr>
            <w:r w:rsidRPr="000B4068">
              <w:rPr>
                <w:b w:val="0"/>
                <w:bCs w:val="0"/>
                <w:color w:val="auto"/>
              </w:rPr>
              <w:t>Wspieranie i finansowanie działalności organizacji pozarządowych prowadzących działania z zakresu profilaktyki uzależnień i pomocy rodzinom w</w:t>
            </w:r>
            <w:r w:rsidR="00B70160">
              <w:rPr>
                <w:b w:val="0"/>
                <w:bCs w:val="0"/>
                <w:color w:val="auto"/>
              </w:rPr>
              <w:t> </w:t>
            </w:r>
            <w:r w:rsidRPr="000B4068">
              <w:rPr>
                <w:b w:val="0"/>
                <w:bCs w:val="0"/>
                <w:color w:val="auto"/>
              </w:rPr>
              <w:t>kryzysie.</w:t>
            </w:r>
          </w:p>
          <w:p w14:paraId="14EF7263" w14:textId="4EC29455" w:rsidR="009D6ED0" w:rsidRPr="000B4068" w:rsidRDefault="009D6ED0" w:rsidP="00F34B82">
            <w:pPr>
              <w:pStyle w:val="Default"/>
              <w:numPr>
                <w:ilvl w:val="0"/>
                <w:numId w:val="12"/>
              </w:numPr>
              <w:tabs>
                <w:tab w:val="clear" w:pos="720"/>
              </w:tabs>
              <w:spacing w:before="0" w:line="360" w:lineRule="auto"/>
              <w:ind w:left="317" w:hanging="284"/>
              <w:rPr>
                <w:b w:val="0"/>
                <w:bCs w:val="0"/>
                <w:color w:val="auto"/>
              </w:rPr>
            </w:pPr>
            <w:r w:rsidRPr="000B4068">
              <w:rPr>
                <w:b w:val="0"/>
                <w:bCs w:val="0"/>
                <w:color w:val="auto"/>
              </w:rPr>
              <w:t>Organizowanie imprez i konkursów o</w:t>
            </w:r>
            <w:r w:rsidR="00B70160">
              <w:rPr>
                <w:b w:val="0"/>
                <w:bCs w:val="0"/>
                <w:color w:val="auto"/>
              </w:rPr>
              <w:t> </w:t>
            </w:r>
            <w:r w:rsidRPr="000B4068">
              <w:rPr>
                <w:b w:val="0"/>
                <w:bCs w:val="0"/>
                <w:color w:val="auto"/>
              </w:rPr>
              <w:t>charakterze profilaktycznym, promujących zdrowy styl życia, trzeźwość i aktywność fizyczną.</w:t>
            </w:r>
          </w:p>
          <w:p w14:paraId="410405CC" w14:textId="77777777" w:rsidR="009D6ED0" w:rsidRPr="000B4068" w:rsidRDefault="009D6ED0" w:rsidP="00F34B82">
            <w:pPr>
              <w:pStyle w:val="Default"/>
              <w:numPr>
                <w:ilvl w:val="0"/>
                <w:numId w:val="12"/>
              </w:numPr>
              <w:tabs>
                <w:tab w:val="clear" w:pos="720"/>
              </w:tabs>
              <w:spacing w:before="0" w:line="360" w:lineRule="auto"/>
              <w:ind w:left="317" w:hanging="284"/>
              <w:rPr>
                <w:b w:val="0"/>
                <w:bCs w:val="0"/>
                <w:color w:val="auto"/>
              </w:rPr>
            </w:pPr>
            <w:r w:rsidRPr="000B4068">
              <w:rPr>
                <w:b w:val="0"/>
                <w:bCs w:val="0"/>
                <w:color w:val="auto"/>
              </w:rPr>
              <w:t>Prowadzenie szkoleń dla osób zajmujących się profilaktyką i pomocą społeczną, w tym dla członków GKRPA, pedagogów, pracowników MGOPS i Policji.</w:t>
            </w:r>
          </w:p>
          <w:p w14:paraId="525F4809" w14:textId="29B39C55" w:rsidR="009D6ED0" w:rsidRPr="000B4068" w:rsidRDefault="009D6ED0" w:rsidP="00F34B82">
            <w:pPr>
              <w:pStyle w:val="Default"/>
              <w:numPr>
                <w:ilvl w:val="0"/>
                <w:numId w:val="12"/>
              </w:numPr>
              <w:tabs>
                <w:tab w:val="clear" w:pos="720"/>
              </w:tabs>
              <w:spacing w:before="0" w:line="360" w:lineRule="auto"/>
              <w:ind w:left="317" w:hanging="284"/>
              <w:rPr>
                <w:b w:val="0"/>
                <w:bCs w:val="0"/>
                <w:color w:val="auto"/>
              </w:rPr>
            </w:pPr>
            <w:r w:rsidRPr="000B4068">
              <w:rPr>
                <w:b w:val="0"/>
                <w:bCs w:val="0"/>
                <w:color w:val="auto"/>
              </w:rPr>
              <w:t>Prowadzenie działań kontrolnych i</w:t>
            </w:r>
            <w:r w:rsidR="00B70160">
              <w:rPr>
                <w:b w:val="0"/>
                <w:bCs w:val="0"/>
                <w:color w:val="auto"/>
              </w:rPr>
              <w:t> </w:t>
            </w:r>
            <w:r w:rsidRPr="000B4068">
              <w:rPr>
                <w:b w:val="0"/>
                <w:bCs w:val="0"/>
                <w:color w:val="auto"/>
              </w:rPr>
              <w:t xml:space="preserve">pokontrolnych w punktach sprzedaży </w:t>
            </w:r>
            <w:r w:rsidRPr="000B4068">
              <w:rPr>
                <w:b w:val="0"/>
                <w:bCs w:val="0"/>
                <w:color w:val="auto"/>
              </w:rPr>
              <w:lastRenderedPageBreak/>
              <w:t>napojów alkoholowych, ze</w:t>
            </w:r>
            <w:r w:rsidR="00B70160">
              <w:rPr>
                <w:b w:val="0"/>
                <w:bCs w:val="0"/>
                <w:color w:val="auto"/>
              </w:rPr>
              <w:t> </w:t>
            </w:r>
            <w:r w:rsidRPr="000B4068">
              <w:rPr>
                <w:b w:val="0"/>
                <w:bCs w:val="0"/>
                <w:color w:val="auto"/>
              </w:rPr>
              <w:t>szczególnym uwzględnieniem sprzedaży nieletnim.</w:t>
            </w:r>
          </w:p>
          <w:p w14:paraId="7E3E3569" w14:textId="77777777" w:rsidR="009D6ED0" w:rsidRPr="00246B5D" w:rsidRDefault="009D6ED0" w:rsidP="00F34B82">
            <w:pPr>
              <w:pStyle w:val="Default"/>
              <w:numPr>
                <w:ilvl w:val="0"/>
                <w:numId w:val="12"/>
              </w:numPr>
              <w:tabs>
                <w:tab w:val="clear" w:pos="720"/>
              </w:tabs>
              <w:spacing w:before="0" w:line="360" w:lineRule="auto"/>
              <w:ind w:left="317" w:hanging="284"/>
              <w:rPr>
                <w:b w:val="0"/>
                <w:bCs w:val="0"/>
                <w:color w:val="auto"/>
              </w:rPr>
            </w:pPr>
            <w:r w:rsidRPr="000B4068">
              <w:rPr>
                <w:b w:val="0"/>
                <w:bCs w:val="0"/>
                <w:color w:val="auto"/>
              </w:rPr>
              <w:t>Upowszechnianie materiałów edukacyjnych (broszury, ulotki, plakaty, kampanie medialne) dotyczących przeciwdziałania uzależnieniom.</w:t>
            </w:r>
          </w:p>
          <w:p w14:paraId="251075F3" w14:textId="5491A449" w:rsidR="009D6ED0" w:rsidRPr="00246B5D" w:rsidRDefault="009D6ED0" w:rsidP="00F34B82">
            <w:pPr>
              <w:pStyle w:val="Default"/>
              <w:numPr>
                <w:ilvl w:val="0"/>
                <w:numId w:val="12"/>
              </w:numPr>
              <w:tabs>
                <w:tab w:val="clear" w:pos="720"/>
              </w:tabs>
              <w:spacing w:before="0" w:line="360" w:lineRule="auto"/>
              <w:ind w:left="317" w:hanging="284"/>
              <w:rPr>
                <w:b w:val="0"/>
                <w:bCs w:val="0"/>
                <w:color w:val="auto"/>
              </w:rPr>
            </w:pPr>
            <w:r w:rsidRPr="000B4068">
              <w:rPr>
                <w:b w:val="0"/>
                <w:bCs w:val="0"/>
                <w:color w:val="auto"/>
              </w:rPr>
              <w:t>Wspieranie współpracy międzyinstytucjonalnej między szkołami, MGOPS, Policją, GKRPA i</w:t>
            </w:r>
            <w:r w:rsidR="00B70160">
              <w:rPr>
                <w:b w:val="0"/>
                <w:bCs w:val="0"/>
                <w:color w:val="auto"/>
              </w:rPr>
              <w:t> </w:t>
            </w:r>
            <w:r w:rsidRPr="000B4068">
              <w:rPr>
                <w:b w:val="0"/>
                <w:bCs w:val="0"/>
                <w:color w:val="auto"/>
              </w:rPr>
              <w:t>NGO w zakresie wspólnych działań profilaktycznych</w:t>
            </w:r>
          </w:p>
        </w:tc>
        <w:tc>
          <w:tcPr>
            <w:tcW w:w="2988" w:type="dxa"/>
          </w:tcPr>
          <w:p w14:paraId="4103FD72" w14:textId="77777777" w:rsidR="00DC222B" w:rsidRPr="000B4068" w:rsidRDefault="00DC222B" w:rsidP="00F34B82">
            <w:pPr>
              <w:pStyle w:val="Default"/>
              <w:numPr>
                <w:ilvl w:val="0"/>
                <w:numId w:val="19"/>
              </w:numPr>
              <w:tabs>
                <w:tab w:val="clear" w:pos="720"/>
                <w:tab w:val="num" w:pos="1122"/>
              </w:tabs>
              <w:spacing w:before="0" w:line="360" w:lineRule="auto"/>
              <w:ind w:left="272" w:hanging="235"/>
              <w:cnfStyle w:val="000000000000" w:firstRow="0" w:lastRow="0" w:firstColumn="0" w:lastColumn="0" w:oddVBand="0" w:evenVBand="0" w:oddHBand="0" w:evenHBand="0" w:firstRowFirstColumn="0" w:firstRowLastColumn="0" w:lastRowFirstColumn="0" w:lastRowLastColumn="0"/>
              <w:rPr>
                <w:color w:val="auto"/>
              </w:rPr>
            </w:pPr>
            <w:r w:rsidRPr="000B4068">
              <w:rPr>
                <w:color w:val="auto"/>
              </w:rPr>
              <w:lastRenderedPageBreak/>
              <w:t>liczba zrealizowanych programów rekomendowanych,</w:t>
            </w:r>
          </w:p>
          <w:p w14:paraId="511EE01F" w14:textId="77777777" w:rsidR="00DC222B" w:rsidRPr="000B4068" w:rsidRDefault="00DC222B" w:rsidP="00F34B82">
            <w:pPr>
              <w:pStyle w:val="Default"/>
              <w:numPr>
                <w:ilvl w:val="0"/>
                <w:numId w:val="19"/>
              </w:numPr>
              <w:tabs>
                <w:tab w:val="clear" w:pos="720"/>
                <w:tab w:val="num" w:pos="1122"/>
              </w:tabs>
              <w:spacing w:before="0" w:line="360" w:lineRule="auto"/>
              <w:ind w:left="272" w:hanging="235"/>
              <w:cnfStyle w:val="000000000000" w:firstRow="0" w:lastRow="0" w:firstColumn="0" w:lastColumn="0" w:oddVBand="0" w:evenVBand="0" w:oddHBand="0" w:evenHBand="0" w:firstRowFirstColumn="0" w:firstRowLastColumn="0" w:lastRowFirstColumn="0" w:lastRowLastColumn="0"/>
              <w:rPr>
                <w:color w:val="auto"/>
              </w:rPr>
            </w:pPr>
            <w:r w:rsidRPr="000B4068">
              <w:rPr>
                <w:color w:val="auto"/>
              </w:rPr>
              <w:t>liczba uczestników programów i warsztatów,</w:t>
            </w:r>
          </w:p>
          <w:p w14:paraId="2888D9B5" w14:textId="6B29498C" w:rsidR="00DC222B" w:rsidRPr="000B4068" w:rsidRDefault="00DC222B" w:rsidP="00F34B82">
            <w:pPr>
              <w:pStyle w:val="Default"/>
              <w:numPr>
                <w:ilvl w:val="0"/>
                <w:numId w:val="19"/>
              </w:numPr>
              <w:tabs>
                <w:tab w:val="clear" w:pos="720"/>
                <w:tab w:val="num" w:pos="1122"/>
              </w:tabs>
              <w:spacing w:before="0" w:line="360" w:lineRule="auto"/>
              <w:ind w:left="272" w:hanging="235"/>
              <w:cnfStyle w:val="000000000000" w:firstRow="0" w:lastRow="0" w:firstColumn="0" w:lastColumn="0" w:oddVBand="0" w:evenVBand="0" w:oddHBand="0" w:evenHBand="0" w:firstRowFirstColumn="0" w:firstRowLastColumn="0" w:lastRowFirstColumn="0" w:lastRowLastColumn="0"/>
              <w:rPr>
                <w:color w:val="auto"/>
              </w:rPr>
            </w:pPr>
            <w:r w:rsidRPr="000B4068">
              <w:rPr>
                <w:color w:val="auto"/>
              </w:rPr>
              <w:t>liczba wydarzeń i</w:t>
            </w:r>
            <w:r w:rsidR="00B70160">
              <w:rPr>
                <w:color w:val="auto"/>
              </w:rPr>
              <w:t> </w:t>
            </w:r>
            <w:r w:rsidRPr="000B4068">
              <w:rPr>
                <w:color w:val="auto"/>
              </w:rPr>
              <w:t xml:space="preserve">konkursów </w:t>
            </w:r>
            <w:r w:rsidRPr="000B4068">
              <w:rPr>
                <w:color w:val="auto"/>
              </w:rPr>
              <w:lastRenderedPageBreak/>
              <w:t>o</w:t>
            </w:r>
            <w:r w:rsidR="00B70160">
              <w:rPr>
                <w:color w:val="auto"/>
              </w:rPr>
              <w:t> </w:t>
            </w:r>
            <w:r w:rsidRPr="000B4068">
              <w:rPr>
                <w:color w:val="auto"/>
              </w:rPr>
              <w:t>charakterze profilaktycznym,</w:t>
            </w:r>
          </w:p>
          <w:p w14:paraId="2514C36E" w14:textId="5C1891F7" w:rsidR="00DC222B" w:rsidRPr="000B4068" w:rsidRDefault="00DC222B" w:rsidP="00F34B82">
            <w:pPr>
              <w:pStyle w:val="Default"/>
              <w:numPr>
                <w:ilvl w:val="0"/>
                <w:numId w:val="19"/>
              </w:numPr>
              <w:tabs>
                <w:tab w:val="clear" w:pos="720"/>
                <w:tab w:val="num" w:pos="1122"/>
              </w:tabs>
              <w:spacing w:before="0" w:line="360" w:lineRule="auto"/>
              <w:ind w:left="272" w:hanging="235"/>
              <w:cnfStyle w:val="000000000000" w:firstRow="0" w:lastRow="0" w:firstColumn="0" w:lastColumn="0" w:oddVBand="0" w:evenVBand="0" w:oddHBand="0" w:evenHBand="0" w:firstRowFirstColumn="0" w:firstRowLastColumn="0" w:lastRowFirstColumn="0" w:lastRowLastColumn="0"/>
              <w:rPr>
                <w:color w:val="auto"/>
              </w:rPr>
            </w:pPr>
            <w:r w:rsidRPr="000B4068">
              <w:rPr>
                <w:color w:val="auto"/>
              </w:rPr>
              <w:t>liczba kampanii i</w:t>
            </w:r>
            <w:r w:rsidR="00B70160">
              <w:rPr>
                <w:color w:val="auto"/>
              </w:rPr>
              <w:t> </w:t>
            </w:r>
            <w:r w:rsidRPr="000B4068">
              <w:rPr>
                <w:color w:val="auto"/>
              </w:rPr>
              <w:t>materiałów edukacyjnych,</w:t>
            </w:r>
          </w:p>
          <w:p w14:paraId="289A2229" w14:textId="77777777" w:rsidR="00DC222B" w:rsidRPr="000B4068" w:rsidRDefault="00DC222B" w:rsidP="00F34B82">
            <w:pPr>
              <w:pStyle w:val="Default"/>
              <w:numPr>
                <w:ilvl w:val="0"/>
                <w:numId w:val="19"/>
              </w:numPr>
              <w:tabs>
                <w:tab w:val="clear" w:pos="720"/>
                <w:tab w:val="num" w:pos="1122"/>
              </w:tabs>
              <w:spacing w:before="0" w:line="360" w:lineRule="auto"/>
              <w:ind w:left="272" w:hanging="235"/>
              <w:cnfStyle w:val="000000000000" w:firstRow="0" w:lastRow="0" w:firstColumn="0" w:lastColumn="0" w:oddVBand="0" w:evenVBand="0" w:oddHBand="0" w:evenHBand="0" w:firstRowFirstColumn="0" w:firstRowLastColumn="0" w:lastRowFirstColumn="0" w:lastRowLastColumn="0"/>
              <w:rPr>
                <w:color w:val="auto"/>
              </w:rPr>
            </w:pPr>
            <w:r w:rsidRPr="000B4068">
              <w:rPr>
                <w:color w:val="auto"/>
              </w:rPr>
              <w:t>liczba przeprowadzonych kontroli punktów sprzedaży alkoholu,</w:t>
            </w:r>
          </w:p>
          <w:p w14:paraId="3C1D5882" w14:textId="7E9DE9BE" w:rsidR="00DC222B" w:rsidRPr="000B4068" w:rsidRDefault="00DC222B" w:rsidP="00F34B82">
            <w:pPr>
              <w:pStyle w:val="Default"/>
              <w:numPr>
                <w:ilvl w:val="0"/>
                <w:numId w:val="19"/>
              </w:numPr>
              <w:tabs>
                <w:tab w:val="clear" w:pos="720"/>
                <w:tab w:val="num" w:pos="1122"/>
              </w:tabs>
              <w:spacing w:before="0" w:line="360" w:lineRule="auto"/>
              <w:ind w:left="272" w:hanging="235"/>
              <w:cnfStyle w:val="000000000000" w:firstRow="0" w:lastRow="0" w:firstColumn="0" w:lastColumn="0" w:oddVBand="0" w:evenVBand="0" w:oddHBand="0" w:evenHBand="0" w:firstRowFirstColumn="0" w:firstRowLastColumn="0" w:lastRowFirstColumn="0" w:lastRowLastColumn="0"/>
              <w:rPr>
                <w:color w:val="auto"/>
              </w:rPr>
            </w:pPr>
            <w:r w:rsidRPr="000B4068">
              <w:rPr>
                <w:color w:val="auto"/>
              </w:rPr>
              <w:t>liczba instytucji zaangażowanych we</w:t>
            </w:r>
            <w:r w:rsidR="00B70160">
              <w:rPr>
                <w:color w:val="auto"/>
              </w:rPr>
              <w:t> </w:t>
            </w:r>
            <w:r w:rsidRPr="000B4068">
              <w:rPr>
                <w:color w:val="auto"/>
              </w:rPr>
              <w:t>współpracę,</w:t>
            </w:r>
          </w:p>
          <w:p w14:paraId="4CD9565B" w14:textId="70DE4554" w:rsidR="00DC222B" w:rsidRPr="000B4068" w:rsidRDefault="00DC222B" w:rsidP="00F34B82">
            <w:pPr>
              <w:pStyle w:val="Default"/>
              <w:numPr>
                <w:ilvl w:val="0"/>
                <w:numId w:val="19"/>
              </w:numPr>
              <w:tabs>
                <w:tab w:val="clear" w:pos="720"/>
                <w:tab w:val="num" w:pos="1122"/>
              </w:tabs>
              <w:spacing w:before="0" w:line="360" w:lineRule="auto"/>
              <w:ind w:left="272" w:hanging="235"/>
              <w:cnfStyle w:val="000000000000" w:firstRow="0" w:lastRow="0" w:firstColumn="0" w:lastColumn="0" w:oddVBand="0" w:evenVBand="0" w:oddHBand="0" w:evenHBand="0" w:firstRowFirstColumn="0" w:firstRowLastColumn="0" w:lastRowFirstColumn="0" w:lastRowLastColumn="0"/>
              <w:rPr>
                <w:color w:val="auto"/>
              </w:rPr>
            </w:pPr>
            <w:r w:rsidRPr="000B4068">
              <w:rPr>
                <w:color w:val="auto"/>
              </w:rPr>
              <w:t>liczba szkoleń i</w:t>
            </w:r>
            <w:r w:rsidR="00B70160">
              <w:rPr>
                <w:color w:val="auto"/>
              </w:rPr>
              <w:t> </w:t>
            </w:r>
            <w:r w:rsidRPr="000B4068">
              <w:rPr>
                <w:color w:val="auto"/>
              </w:rPr>
              <w:t>uczestników szkoleń,</w:t>
            </w:r>
          </w:p>
          <w:p w14:paraId="48D2C6D0" w14:textId="77777777" w:rsidR="00DC222B" w:rsidRPr="000B4068" w:rsidRDefault="00DC222B" w:rsidP="00F34B82">
            <w:pPr>
              <w:pStyle w:val="Default"/>
              <w:numPr>
                <w:ilvl w:val="0"/>
                <w:numId w:val="19"/>
              </w:numPr>
              <w:tabs>
                <w:tab w:val="clear" w:pos="720"/>
                <w:tab w:val="num" w:pos="1122"/>
              </w:tabs>
              <w:spacing w:before="0" w:line="360" w:lineRule="auto"/>
              <w:ind w:left="272" w:hanging="235"/>
              <w:cnfStyle w:val="000000000000" w:firstRow="0" w:lastRow="0" w:firstColumn="0" w:lastColumn="0" w:oddVBand="0" w:evenVBand="0" w:oddHBand="0" w:evenHBand="0" w:firstRowFirstColumn="0" w:firstRowLastColumn="0" w:lastRowFirstColumn="0" w:lastRowLastColumn="0"/>
              <w:rPr>
                <w:color w:val="auto"/>
              </w:rPr>
            </w:pPr>
            <w:r w:rsidRPr="000B4068">
              <w:rPr>
                <w:color w:val="auto"/>
              </w:rPr>
              <w:t>liczba przyznanych dotacji dla NGO.</w:t>
            </w:r>
          </w:p>
          <w:p w14:paraId="0389A6C6" w14:textId="77777777" w:rsidR="009D6ED0" w:rsidRPr="00246B5D" w:rsidRDefault="009D6ED0" w:rsidP="003722B6">
            <w:pPr>
              <w:pStyle w:val="Default"/>
              <w:spacing w:before="0" w:line="360" w:lineRule="auto"/>
              <w:jc w:val="both"/>
              <w:cnfStyle w:val="000000000000" w:firstRow="0" w:lastRow="0" w:firstColumn="0" w:lastColumn="0" w:oddVBand="0" w:evenVBand="0" w:oddHBand="0" w:evenHBand="0" w:firstRowFirstColumn="0" w:firstRowLastColumn="0" w:lastRowFirstColumn="0" w:lastRowLastColumn="0"/>
              <w:rPr>
                <w:color w:val="auto"/>
              </w:rPr>
            </w:pPr>
          </w:p>
        </w:tc>
        <w:tc>
          <w:tcPr>
            <w:tcW w:w="2089" w:type="dxa"/>
          </w:tcPr>
          <w:p w14:paraId="46D290D2" w14:textId="6135D45F" w:rsidR="00C43756" w:rsidRDefault="00DC222B" w:rsidP="00DC222B">
            <w:pPr>
              <w:pStyle w:val="Default"/>
              <w:spacing w:before="0" w:line="360" w:lineRule="auto"/>
              <w:cnfStyle w:val="000000000000" w:firstRow="0" w:lastRow="0" w:firstColumn="0" w:lastColumn="0" w:oddVBand="0" w:evenVBand="0" w:oddHBand="0" w:evenHBand="0" w:firstRowFirstColumn="0" w:firstRowLastColumn="0" w:lastRowFirstColumn="0" w:lastRowLastColumn="0"/>
              <w:rPr>
                <w:color w:val="auto"/>
              </w:rPr>
            </w:pPr>
            <w:r w:rsidRPr="000B4068">
              <w:rPr>
                <w:color w:val="auto"/>
              </w:rPr>
              <w:lastRenderedPageBreak/>
              <w:t>Urząd Miasta i</w:t>
            </w:r>
            <w:r w:rsidR="00B70160">
              <w:rPr>
                <w:color w:val="auto"/>
              </w:rPr>
              <w:t> </w:t>
            </w:r>
            <w:r w:rsidRPr="000B4068">
              <w:rPr>
                <w:color w:val="auto"/>
              </w:rPr>
              <w:t xml:space="preserve">Gminy, </w:t>
            </w:r>
          </w:p>
          <w:p w14:paraId="0DB880A3" w14:textId="77777777" w:rsidR="00C43756" w:rsidRDefault="00DC222B" w:rsidP="00DC222B">
            <w:pPr>
              <w:pStyle w:val="Default"/>
              <w:spacing w:before="0" w:line="360" w:lineRule="auto"/>
              <w:cnfStyle w:val="000000000000" w:firstRow="0" w:lastRow="0" w:firstColumn="0" w:lastColumn="0" w:oddVBand="0" w:evenVBand="0" w:oddHBand="0" w:evenHBand="0" w:firstRowFirstColumn="0" w:firstRowLastColumn="0" w:lastRowFirstColumn="0" w:lastRowLastColumn="0"/>
              <w:rPr>
                <w:color w:val="auto"/>
              </w:rPr>
            </w:pPr>
            <w:r w:rsidRPr="000B4068">
              <w:rPr>
                <w:color w:val="auto"/>
              </w:rPr>
              <w:t xml:space="preserve">GKRPA, </w:t>
            </w:r>
          </w:p>
          <w:p w14:paraId="7963F994" w14:textId="77777777" w:rsidR="00C43756" w:rsidRDefault="00DC222B" w:rsidP="00DC222B">
            <w:pPr>
              <w:pStyle w:val="Default"/>
              <w:spacing w:before="0" w:line="360" w:lineRule="auto"/>
              <w:cnfStyle w:val="000000000000" w:firstRow="0" w:lastRow="0" w:firstColumn="0" w:lastColumn="0" w:oddVBand="0" w:evenVBand="0" w:oddHBand="0" w:evenHBand="0" w:firstRowFirstColumn="0" w:firstRowLastColumn="0" w:lastRowFirstColumn="0" w:lastRowLastColumn="0"/>
              <w:rPr>
                <w:color w:val="auto"/>
              </w:rPr>
            </w:pPr>
            <w:r w:rsidRPr="000B4068">
              <w:rPr>
                <w:color w:val="auto"/>
              </w:rPr>
              <w:t xml:space="preserve">MGOPS, </w:t>
            </w:r>
          </w:p>
          <w:p w14:paraId="377B0D35" w14:textId="7A2BB24C" w:rsidR="00DC222B" w:rsidRPr="000B4068" w:rsidRDefault="00DC222B" w:rsidP="00DC222B">
            <w:pPr>
              <w:pStyle w:val="Default"/>
              <w:spacing w:before="0" w:line="360" w:lineRule="auto"/>
              <w:cnfStyle w:val="000000000000" w:firstRow="0" w:lastRow="0" w:firstColumn="0" w:lastColumn="0" w:oddVBand="0" w:evenVBand="0" w:oddHBand="0" w:evenHBand="0" w:firstRowFirstColumn="0" w:firstRowLastColumn="0" w:lastRowFirstColumn="0" w:lastRowLastColumn="0"/>
              <w:rPr>
                <w:color w:val="auto"/>
              </w:rPr>
            </w:pPr>
            <w:r w:rsidRPr="000B4068">
              <w:rPr>
                <w:color w:val="auto"/>
              </w:rPr>
              <w:t xml:space="preserve">Miejsko-Gminna Biblioteka Publiczna, placówki </w:t>
            </w:r>
            <w:r w:rsidRPr="000B4068">
              <w:rPr>
                <w:color w:val="auto"/>
              </w:rPr>
              <w:lastRenderedPageBreak/>
              <w:t>oświatowe, Policja, organizacje pozarządowe, Punkt Konsultacyjny, Zespół Interdyscyplinarny.</w:t>
            </w:r>
          </w:p>
          <w:p w14:paraId="52CFB5F2" w14:textId="77777777" w:rsidR="009D6ED0" w:rsidRPr="00246B5D" w:rsidRDefault="009D6ED0" w:rsidP="003722B6">
            <w:pPr>
              <w:pStyle w:val="Default"/>
              <w:spacing w:before="0" w:line="360" w:lineRule="auto"/>
              <w:jc w:val="both"/>
              <w:cnfStyle w:val="000000000000" w:firstRow="0" w:lastRow="0" w:firstColumn="0" w:lastColumn="0" w:oddVBand="0" w:evenVBand="0" w:oddHBand="0" w:evenHBand="0" w:firstRowFirstColumn="0" w:firstRowLastColumn="0" w:lastRowFirstColumn="0" w:lastRowLastColumn="0"/>
              <w:rPr>
                <w:color w:val="auto"/>
              </w:rPr>
            </w:pPr>
          </w:p>
        </w:tc>
      </w:tr>
      <w:tr w:rsidR="00246B5D" w:rsidRPr="00246B5D" w14:paraId="0D31A9B3" w14:textId="77777777" w:rsidTr="00872484">
        <w:tc>
          <w:tcPr>
            <w:cnfStyle w:val="001000000000" w:firstRow="0" w:lastRow="0" w:firstColumn="1" w:lastColumn="0" w:oddVBand="0" w:evenVBand="0" w:oddHBand="0" w:evenHBand="0" w:firstRowFirstColumn="0" w:firstRowLastColumn="0" w:lastRowFirstColumn="0" w:lastRowLastColumn="0"/>
            <w:tcW w:w="9345" w:type="dxa"/>
            <w:gridSpan w:val="3"/>
            <w:shd w:val="clear" w:color="auto" w:fill="FCEF58" w:themeFill="background2" w:themeFillShade="BF"/>
          </w:tcPr>
          <w:p w14:paraId="6154118E" w14:textId="77777777" w:rsidR="00211A5C" w:rsidRPr="000B4068" w:rsidRDefault="00211A5C" w:rsidP="00211A5C">
            <w:pPr>
              <w:pStyle w:val="Default"/>
              <w:spacing w:before="0" w:line="360" w:lineRule="auto"/>
              <w:jc w:val="center"/>
              <w:rPr>
                <w:color w:val="auto"/>
              </w:rPr>
            </w:pPr>
            <w:r w:rsidRPr="000B4068">
              <w:rPr>
                <w:color w:val="auto"/>
              </w:rPr>
              <w:lastRenderedPageBreak/>
              <w:t>CEL OPERACYJNY 2</w:t>
            </w:r>
          </w:p>
          <w:p w14:paraId="5F45A0AB" w14:textId="35899425" w:rsidR="00211A5C" w:rsidRPr="00246B5D" w:rsidRDefault="00211A5C" w:rsidP="00211A5C">
            <w:pPr>
              <w:pStyle w:val="Default"/>
              <w:spacing w:before="0" w:line="360" w:lineRule="auto"/>
              <w:jc w:val="center"/>
              <w:rPr>
                <w:b w:val="0"/>
                <w:bCs w:val="0"/>
                <w:color w:val="auto"/>
              </w:rPr>
            </w:pPr>
            <w:r w:rsidRPr="000B4068">
              <w:rPr>
                <w:color w:val="auto"/>
              </w:rPr>
              <w:t>Zwiększenie zasobów instytucjonalnych i personalnych świadczących pomoc osobom oraz rodzinom doświadczającym problemu uzależnień</w:t>
            </w:r>
          </w:p>
        </w:tc>
      </w:tr>
      <w:tr w:rsidR="00246B5D" w:rsidRPr="00246B5D" w14:paraId="1475A62D" w14:textId="77777777" w:rsidTr="00872484">
        <w:tc>
          <w:tcPr>
            <w:cnfStyle w:val="001000000000" w:firstRow="0" w:lastRow="0" w:firstColumn="1" w:lastColumn="0" w:oddVBand="0" w:evenVBand="0" w:oddHBand="0" w:evenHBand="0" w:firstRowFirstColumn="0" w:firstRowLastColumn="0" w:lastRowFirstColumn="0" w:lastRowLastColumn="0"/>
            <w:tcW w:w="4268" w:type="dxa"/>
            <w:shd w:val="clear" w:color="auto" w:fill="FEFAC9" w:themeFill="background2"/>
          </w:tcPr>
          <w:p w14:paraId="4547E8E1" w14:textId="6C4BBDD2" w:rsidR="00211A5C" w:rsidRPr="00C43756" w:rsidRDefault="00211A5C" w:rsidP="00211A5C">
            <w:pPr>
              <w:pStyle w:val="Default"/>
              <w:spacing w:before="0" w:line="360" w:lineRule="auto"/>
              <w:jc w:val="both"/>
              <w:rPr>
                <w:color w:val="auto"/>
              </w:rPr>
            </w:pPr>
            <w:r w:rsidRPr="00C43756">
              <w:rPr>
                <w:color w:val="auto"/>
              </w:rPr>
              <w:t>Kierunki działań</w:t>
            </w:r>
          </w:p>
        </w:tc>
        <w:tc>
          <w:tcPr>
            <w:tcW w:w="2988" w:type="dxa"/>
            <w:shd w:val="clear" w:color="auto" w:fill="FEFAC9" w:themeFill="background2"/>
          </w:tcPr>
          <w:p w14:paraId="72BDEA0F" w14:textId="30BE1BB9" w:rsidR="00211A5C" w:rsidRPr="00C43756" w:rsidRDefault="00211A5C" w:rsidP="00211A5C">
            <w:pPr>
              <w:pStyle w:val="Default"/>
              <w:spacing w:before="0" w:line="360" w:lineRule="auto"/>
              <w:jc w:val="both"/>
              <w:cnfStyle w:val="000000000000" w:firstRow="0" w:lastRow="0" w:firstColumn="0" w:lastColumn="0" w:oddVBand="0" w:evenVBand="0" w:oddHBand="0" w:evenHBand="0" w:firstRowFirstColumn="0" w:firstRowLastColumn="0" w:lastRowFirstColumn="0" w:lastRowLastColumn="0"/>
              <w:rPr>
                <w:b/>
                <w:bCs/>
                <w:color w:val="auto"/>
              </w:rPr>
            </w:pPr>
            <w:r w:rsidRPr="00C43756">
              <w:rPr>
                <w:b/>
                <w:bCs/>
                <w:color w:val="auto"/>
              </w:rPr>
              <w:t>Wskaźniki</w:t>
            </w:r>
          </w:p>
        </w:tc>
        <w:tc>
          <w:tcPr>
            <w:tcW w:w="2089" w:type="dxa"/>
            <w:shd w:val="clear" w:color="auto" w:fill="FEFAC9" w:themeFill="background2"/>
          </w:tcPr>
          <w:p w14:paraId="7AC937FC" w14:textId="083A5A8F" w:rsidR="00211A5C" w:rsidRPr="00C43756" w:rsidRDefault="00211A5C" w:rsidP="00211A5C">
            <w:pPr>
              <w:pStyle w:val="Default"/>
              <w:spacing w:before="0" w:line="360" w:lineRule="auto"/>
              <w:jc w:val="both"/>
              <w:cnfStyle w:val="000000000000" w:firstRow="0" w:lastRow="0" w:firstColumn="0" w:lastColumn="0" w:oddVBand="0" w:evenVBand="0" w:oddHBand="0" w:evenHBand="0" w:firstRowFirstColumn="0" w:firstRowLastColumn="0" w:lastRowFirstColumn="0" w:lastRowLastColumn="0"/>
              <w:rPr>
                <w:b/>
                <w:bCs/>
                <w:color w:val="auto"/>
              </w:rPr>
            </w:pPr>
            <w:r w:rsidRPr="00C43756">
              <w:rPr>
                <w:b/>
                <w:bCs/>
                <w:color w:val="auto"/>
              </w:rPr>
              <w:t>Realizatorzy</w:t>
            </w:r>
          </w:p>
        </w:tc>
      </w:tr>
      <w:tr w:rsidR="00246B5D" w:rsidRPr="00246B5D" w14:paraId="716CB41E" w14:textId="77777777" w:rsidTr="00872484">
        <w:tc>
          <w:tcPr>
            <w:cnfStyle w:val="001000000000" w:firstRow="0" w:lastRow="0" w:firstColumn="1" w:lastColumn="0" w:oddVBand="0" w:evenVBand="0" w:oddHBand="0" w:evenHBand="0" w:firstRowFirstColumn="0" w:firstRowLastColumn="0" w:lastRowFirstColumn="0" w:lastRowLastColumn="0"/>
            <w:tcW w:w="4268" w:type="dxa"/>
          </w:tcPr>
          <w:p w14:paraId="7CD28226" w14:textId="3F252798" w:rsidR="008E7E52" w:rsidRPr="000B4068" w:rsidRDefault="008E7E52" w:rsidP="00F34B82">
            <w:pPr>
              <w:pStyle w:val="Default"/>
              <w:numPr>
                <w:ilvl w:val="0"/>
                <w:numId w:val="13"/>
              </w:numPr>
              <w:tabs>
                <w:tab w:val="clear" w:pos="720"/>
                <w:tab w:val="num" w:pos="884"/>
              </w:tabs>
              <w:spacing w:before="0" w:line="360" w:lineRule="auto"/>
              <w:ind w:left="458" w:hanging="284"/>
              <w:rPr>
                <w:b w:val="0"/>
                <w:bCs w:val="0"/>
                <w:color w:val="auto"/>
              </w:rPr>
            </w:pPr>
            <w:r w:rsidRPr="000B4068">
              <w:rPr>
                <w:b w:val="0"/>
                <w:bCs w:val="0"/>
                <w:color w:val="auto"/>
              </w:rPr>
              <w:t>Wspieranie działań GKRPA i Punktu Konsultacyjnego w zakresie motywowania osób uzależnionych do leczenia oraz kierowania na</w:t>
            </w:r>
            <w:r w:rsidR="00B70160">
              <w:rPr>
                <w:b w:val="0"/>
                <w:bCs w:val="0"/>
                <w:color w:val="auto"/>
              </w:rPr>
              <w:t> </w:t>
            </w:r>
            <w:r w:rsidRPr="000B4068">
              <w:rPr>
                <w:b w:val="0"/>
                <w:bCs w:val="0"/>
                <w:color w:val="auto"/>
              </w:rPr>
              <w:t>terapię.</w:t>
            </w:r>
          </w:p>
          <w:p w14:paraId="32D7E7AA" w14:textId="77777777" w:rsidR="008E7E52" w:rsidRPr="000B4068" w:rsidRDefault="008E7E52" w:rsidP="00F34B82">
            <w:pPr>
              <w:pStyle w:val="Default"/>
              <w:numPr>
                <w:ilvl w:val="0"/>
                <w:numId w:val="13"/>
              </w:numPr>
              <w:tabs>
                <w:tab w:val="clear" w:pos="720"/>
                <w:tab w:val="num" w:pos="884"/>
              </w:tabs>
              <w:spacing w:before="0" w:line="360" w:lineRule="auto"/>
              <w:ind w:left="458" w:hanging="284"/>
              <w:rPr>
                <w:b w:val="0"/>
                <w:bCs w:val="0"/>
                <w:color w:val="auto"/>
              </w:rPr>
            </w:pPr>
            <w:r w:rsidRPr="000B4068">
              <w:rPr>
                <w:b w:val="0"/>
                <w:bCs w:val="0"/>
                <w:color w:val="auto"/>
              </w:rPr>
              <w:t>Podejmowanie czynności w zakresie leczenia odwykowego, w tym opiniowanie, kierowanie wniosków do sądu i współpraca z biegłymi.</w:t>
            </w:r>
          </w:p>
          <w:p w14:paraId="1FDF21FA" w14:textId="77777777" w:rsidR="008E7E52" w:rsidRPr="000B4068" w:rsidRDefault="008E7E52" w:rsidP="00F34B82">
            <w:pPr>
              <w:pStyle w:val="Default"/>
              <w:numPr>
                <w:ilvl w:val="0"/>
                <w:numId w:val="13"/>
              </w:numPr>
              <w:tabs>
                <w:tab w:val="clear" w:pos="720"/>
                <w:tab w:val="num" w:pos="884"/>
              </w:tabs>
              <w:spacing w:before="0" w:line="360" w:lineRule="auto"/>
              <w:ind w:left="458" w:hanging="284"/>
              <w:rPr>
                <w:b w:val="0"/>
                <w:bCs w:val="0"/>
                <w:color w:val="auto"/>
              </w:rPr>
            </w:pPr>
            <w:r w:rsidRPr="000B4068">
              <w:rPr>
                <w:b w:val="0"/>
                <w:bCs w:val="0"/>
                <w:color w:val="auto"/>
              </w:rPr>
              <w:t>Tworzenie i rozwijanie systemu wsparcia psychologicznego, terapeutycznego i prawnego dla osób uzależnionych, współuzależnionych oraz ofiar przemocy.</w:t>
            </w:r>
          </w:p>
          <w:p w14:paraId="4E2736A8" w14:textId="6586CAD4" w:rsidR="008E7E52" w:rsidRPr="000B4068" w:rsidRDefault="008E7E52" w:rsidP="00F34B82">
            <w:pPr>
              <w:pStyle w:val="Default"/>
              <w:numPr>
                <w:ilvl w:val="0"/>
                <w:numId w:val="13"/>
              </w:numPr>
              <w:tabs>
                <w:tab w:val="clear" w:pos="720"/>
                <w:tab w:val="num" w:pos="884"/>
              </w:tabs>
              <w:spacing w:before="0" w:line="360" w:lineRule="auto"/>
              <w:ind w:left="458" w:hanging="284"/>
              <w:rPr>
                <w:b w:val="0"/>
                <w:bCs w:val="0"/>
                <w:color w:val="auto"/>
              </w:rPr>
            </w:pPr>
            <w:r w:rsidRPr="000B4068">
              <w:rPr>
                <w:b w:val="0"/>
                <w:bCs w:val="0"/>
                <w:color w:val="auto"/>
              </w:rPr>
              <w:t xml:space="preserve">Wspieranie działalności grup samopomocowych poprzez </w:t>
            </w:r>
            <w:r w:rsidRPr="000B4068">
              <w:rPr>
                <w:b w:val="0"/>
                <w:bCs w:val="0"/>
                <w:color w:val="auto"/>
              </w:rPr>
              <w:lastRenderedPageBreak/>
              <w:t>udostępnianie lokalu, promocję i</w:t>
            </w:r>
            <w:r w:rsidR="00B70160">
              <w:rPr>
                <w:b w:val="0"/>
                <w:bCs w:val="0"/>
                <w:color w:val="auto"/>
              </w:rPr>
              <w:t> </w:t>
            </w:r>
            <w:r w:rsidRPr="000B4068">
              <w:rPr>
                <w:b w:val="0"/>
                <w:bCs w:val="0"/>
                <w:color w:val="auto"/>
              </w:rPr>
              <w:t>wsparcie organizacyjne.</w:t>
            </w:r>
          </w:p>
          <w:p w14:paraId="5168A5C5" w14:textId="77777777" w:rsidR="008E7E52" w:rsidRPr="000B4068" w:rsidRDefault="008E7E52" w:rsidP="00F34B82">
            <w:pPr>
              <w:pStyle w:val="Default"/>
              <w:numPr>
                <w:ilvl w:val="0"/>
                <w:numId w:val="13"/>
              </w:numPr>
              <w:tabs>
                <w:tab w:val="clear" w:pos="720"/>
                <w:tab w:val="num" w:pos="884"/>
              </w:tabs>
              <w:spacing w:before="0" w:line="360" w:lineRule="auto"/>
              <w:ind w:left="458" w:hanging="284"/>
              <w:rPr>
                <w:b w:val="0"/>
                <w:bCs w:val="0"/>
                <w:color w:val="auto"/>
              </w:rPr>
            </w:pPr>
            <w:r w:rsidRPr="000B4068">
              <w:rPr>
                <w:b w:val="0"/>
                <w:bCs w:val="0"/>
                <w:color w:val="auto"/>
              </w:rPr>
              <w:t>Organizowanie i finansowanie szkoleń specjalistycznych dla terapeutów, psychologów, pracowników socjalnych i członków ZI w zakresie przeciwdziałania przemocy i uzależnieniom.</w:t>
            </w:r>
          </w:p>
          <w:p w14:paraId="36AC4F22" w14:textId="15503A48" w:rsidR="008E7E52" w:rsidRPr="000B4068" w:rsidRDefault="008E7E52" w:rsidP="00F34B82">
            <w:pPr>
              <w:pStyle w:val="Default"/>
              <w:numPr>
                <w:ilvl w:val="0"/>
                <w:numId w:val="13"/>
              </w:numPr>
              <w:tabs>
                <w:tab w:val="clear" w:pos="720"/>
                <w:tab w:val="num" w:pos="884"/>
              </w:tabs>
              <w:spacing w:before="0" w:line="360" w:lineRule="auto"/>
              <w:ind w:left="458" w:hanging="284"/>
              <w:rPr>
                <w:b w:val="0"/>
                <w:bCs w:val="0"/>
                <w:color w:val="auto"/>
              </w:rPr>
            </w:pPr>
            <w:r w:rsidRPr="000B4068">
              <w:rPr>
                <w:b w:val="0"/>
                <w:bCs w:val="0"/>
                <w:color w:val="auto"/>
              </w:rPr>
              <w:t>Prowadzenie działań w ramach procedury „Niebieskiej Karty” oraz</w:t>
            </w:r>
            <w:r w:rsidR="00B70160">
              <w:rPr>
                <w:b w:val="0"/>
                <w:bCs w:val="0"/>
                <w:color w:val="auto"/>
              </w:rPr>
              <w:t> </w:t>
            </w:r>
            <w:r w:rsidRPr="000B4068">
              <w:rPr>
                <w:b w:val="0"/>
                <w:bCs w:val="0"/>
                <w:color w:val="auto"/>
              </w:rPr>
              <w:t>rozwijanie systemu szybkiej interwencji w sytuacjach kryzysowych.</w:t>
            </w:r>
          </w:p>
          <w:p w14:paraId="0B6499A8" w14:textId="3FF04B7E" w:rsidR="008E7E52" w:rsidRPr="000B4068" w:rsidRDefault="008E7E52" w:rsidP="00F34B82">
            <w:pPr>
              <w:pStyle w:val="Default"/>
              <w:numPr>
                <w:ilvl w:val="0"/>
                <w:numId w:val="13"/>
              </w:numPr>
              <w:tabs>
                <w:tab w:val="clear" w:pos="720"/>
                <w:tab w:val="num" w:pos="884"/>
              </w:tabs>
              <w:spacing w:before="0" w:line="360" w:lineRule="auto"/>
              <w:ind w:left="458" w:hanging="284"/>
              <w:rPr>
                <w:b w:val="0"/>
                <w:bCs w:val="0"/>
                <w:color w:val="auto"/>
              </w:rPr>
            </w:pPr>
            <w:r w:rsidRPr="000B4068">
              <w:rPr>
                <w:b w:val="0"/>
                <w:bCs w:val="0"/>
                <w:color w:val="auto"/>
              </w:rPr>
              <w:t>Rozwijanie współpracy z</w:t>
            </w:r>
            <w:r w:rsidR="00B70160">
              <w:rPr>
                <w:b w:val="0"/>
                <w:bCs w:val="0"/>
                <w:color w:val="auto"/>
              </w:rPr>
              <w:t> </w:t>
            </w:r>
            <w:r w:rsidRPr="000B4068">
              <w:rPr>
                <w:b w:val="0"/>
                <w:bCs w:val="0"/>
                <w:color w:val="auto"/>
              </w:rPr>
              <w:t>placówkami lecznictwa odwykowego oraz ośrodkami terapii uzależnień i poradniami zdrowia psychicznego.</w:t>
            </w:r>
          </w:p>
          <w:p w14:paraId="2D676E64" w14:textId="66A4CD03" w:rsidR="008E7E52" w:rsidRPr="000B4068" w:rsidRDefault="008E7E52" w:rsidP="00F34B82">
            <w:pPr>
              <w:pStyle w:val="Default"/>
              <w:numPr>
                <w:ilvl w:val="0"/>
                <w:numId w:val="13"/>
              </w:numPr>
              <w:tabs>
                <w:tab w:val="clear" w:pos="720"/>
                <w:tab w:val="num" w:pos="884"/>
              </w:tabs>
              <w:spacing w:before="0" w:line="360" w:lineRule="auto"/>
              <w:ind w:left="458" w:hanging="284"/>
              <w:rPr>
                <w:b w:val="0"/>
                <w:bCs w:val="0"/>
                <w:color w:val="auto"/>
              </w:rPr>
            </w:pPr>
            <w:r w:rsidRPr="000B4068">
              <w:rPr>
                <w:b w:val="0"/>
                <w:bCs w:val="0"/>
                <w:color w:val="auto"/>
              </w:rPr>
              <w:t>Rozpowszechnianie informacji o</w:t>
            </w:r>
            <w:r w:rsidR="00B70160">
              <w:rPr>
                <w:b w:val="0"/>
                <w:bCs w:val="0"/>
                <w:color w:val="auto"/>
              </w:rPr>
              <w:t> </w:t>
            </w:r>
            <w:r w:rsidRPr="000B4068">
              <w:rPr>
                <w:b w:val="0"/>
                <w:bCs w:val="0"/>
                <w:color w:val="auto"/>
              </w:rPr>
              <w:t>dostępnych formach wsparcia (ulotki, plakaty, kampanie w</w:t>
            </w:r>
            <w:r w:rsidR="00B70160">
              <w:rPr>
                <w:b w:val="0"/>
                <w:bCs w:val="0"/>
                <w:color w:val="auto"/>
              </w:rPr>
              <w:t> </w:t>
            </w:r>
            <w:r w:rsidRPr="000B4068">
              <w:rPr>
                <w:b w:val="0"/>
                <w:bCs w:val="0"/>
                <w:color w:val="auto"/>
              </w:rPr>
              <w:t>mediach lokalnych).</w:t>
            </w:r>
          </w:p>
          <w:p w14:paraId="33273649" w14:textId="77777777" w:rsidR="008E7E52" w:rsidRPr="00246B5D" w:rsidRDefault="008E7E52" w:rsidP="00F34B82">
            <w:pPr>
              <w:pStyle w:val="Default"/>
              <w:numPr>
                <w:ilvl w:val="0"/>
                <w:numId w:val="13"/>
              </w:numPr>
              <w:tabs>
                <w:tab w:val="clear" w:pos="720"/>
                <w:tab w:val="num" w:pos="884"/>
              </w:tabs>
              <w:spacing w:before="0" w:line="360" w:lineRule="auto"/>
              <w:ind w:left="458" w:hanging="284"/>
              <w:rPr>
                <w:b w:val="0"/>
                <w:bCs w:val="0"/>
                <w:color w:val="auto"/>
              </w:rPr>
            </w:pPr>
            <w:r w:rsidRPr="000B4068">
              <w:rPr>
                <w:b w:val="0"/>
                <w:bCs w:val="0"/>
                <w:color w:val="auto"/>
              </w:rPr>
              <w:t>Organizowanie szkoleń dla pracowników instytucji pomocowych z zakresu wczesnej diagnozy i motywowania do terapii.</w:t>
            </w:r>
          </w:p>
          <w:p w14:paraId="0074C7EB" w14:textId="1755017F" w:rsidR="009D6ED0" w:rsidRPr="00246B5D" w:rsidRDefault="008E7E52" w:rsidP="00F34B82">
            <w:pPr>
              <w:pStyle w:val="Default"/>
              <w:numPr>
                <w:ilvl w:val="0"/>
                <w:numId w:val="13"/>
              </w:numPr>
              <w:tabs>
                <w:tab w:val="clear" w:pos="720"/>
                <w:tab w:val="num" w:pos="884"/>
              </w:tabs>
              <w:spacing w:before="0" w:line="360" w:lineRule="auto"/>
              <w:ind w:left="458" w:hanging="425"/>
              <w:rPr>
                <w:b w:val="0"/>
                <w:bCs w:val="0"/>
                <w:color w:val="auto"/>
              </w:rPr>
            </w:pPr>
            <w:r w:rsidRPr="000B4068">
              <w:rPr>
                <w:b w:val="0"/>
                <w:bCs w:val="0"/>
                <w:color w:val="auto"/>
              </w:rPr>
              <w:t xml:space="preserve">Tworzenie systemu </w:t>
            </w:r>
            <w:proofErr w:type="spellStart"/>
            <w:r w:rsidRPr="000B4068">
              <w:rPr>
                <w:b w:val="0"/>
                <w:bCs w:val="0"/>
                <w:color w:val="auto"/>
              </w:rPr>
              <w:t>superwizji</w:t>
            </w:r>
            <w:proofErr w:type="spellEnd"/>
            <w:r w:rsidRPr="000B4068">
              <w:rPr>
                <w:b w:val="0"/>
                <w:bCs w:val="0"/>
                <w:color w:val="auto"/>
              </w:rPr>
              <w:t xml:space="preserve"> dla specjalistów pracujących w obszarze uzależnień i przemocy domowej</w:t>
            </w:r>
          </w:p>
        </w:tc>
        <w:tc>
          <w:tcPr>
            <w:tcW w:w="2988" w:type="dxa"/>
          </w:tcPr>
          <w:p w14:paraId="51ADCD7A" w14:textId="77777777" w:rsidR="00FE4C23" w:rsidRPr="000B4068" w:rsidRDefault="00FE4C23" w:rsidP="00F34B82">
            <w:pPr>
              <w:pStyle w:val="Default"/>
              <w:numPr>
                <w:ilvl w:val="0"/>
                <w:numId w:val="20"/>
              </w:numPr>
              <w:spacing w:before="0" w:line="360" w:lineRule="auto"/>
              <w:ind w:left="357" w:hanging="284"/>
              <w:cnfStyle w:val="000000000000" w:firstRow="0" w:lastRow="0" w:firstColumn="0" w:lastColumn="0" w:oddVBand="0" w:evenVBand="0" w:oddHBand="0" w:evenHBand="0" w:firstRowFirstColumn="0" w:firstRowLastColumn="0" w:lastRowFirstColumn="0" w:lastRowLastColumn="0"/>
              <w:rPr>
                <w:color w:val="auto"/>
              </w:rPr>
            </w:pPr>
            <w:r w:rsidRPr="000B4068">
              <w:rPr>
                <w:color w:val="auto"/>
              </w:rPr>
              <w:lastRenderedPageBreak/>
              <w:t>liczba osób objętych pomocą w Punkcie Konsultacyjnym,</w:t>
            </w:r>
          </w:p>
          <w:p w14:paraId="13B09D69" w14:textId="54AB4E84" w:rsidR="00FE4C23" w:rsidRPr="000B4068" w:rsidRDefault="00FE4C23" w:rsidP="00F34B82">
            <w:pPr>
              <w:pStyle w:val="Default"/>
              <w:numPr>
                <w:ilvl w:val="0"/>
                <w:numId w:val="20"/>
              </w:numPr>
              <w:spacing w:before="0" w:line="360" w:lineRule="auto"/>
              <w:ind w:left="357" w:hanging="284"/>
              <w:cnfStyle w:val="000000000000" w:firstRow="0" w:lastRow="0" w:firstColumn="0" w:lastColumn="0" w:oddVBand="0" w:evenVBand="0" w:oddHBand="0" w:evenHBand="0" w:firstRowFirstColumn="0" w:firstRowLastColumn="0" w:lastRowFirstColumn="0" w:lastRowLastColumn="0"/>
              <w:rPr>
                <w:color w:val="auto"/>
              </w:rPr>
            </w:pPr>
            <w:r w:rsidRPr="000B4068">
              <w:rPr>
                <w:color w:val="auto"/>
              </w:rPr>
              <w:t>liczba osób skierowanych na</w:t>
            </w:r>
            <w:r w:rsidR="00B70160">
              <w:rPr>
                <w:color w:val="auto"/>
              </w:rPr>
              <w:t> </w:t>
            </w:r>
            <w:r w:rsidRPr="000B4068">
              <w:rPr>
                <w:color w:val="auto"/>
              </w:rPr>
              <w:t>leczenie odwykowe,</w:t>
            </w:r>
          </w:p>
          <w:p w14:paraId="799381AF" w14:textId="77777777" w:rsidR="00FE4C23" w:rsidRPr="000B4068" w:rsidRDefault="00FE4C23" w:rsidP="00F34B82">
            <w:pPr>
              <w:pStyle w:val="Default"/>
              <w:numPr>
                <w:ilvl w:val="0"/>
                <w:numId w:val="20"/>
              </w:numPr>
              <w:spacing w:before="0" w:line="360" w:lineRule="auto"/>
              <w:ind w:left="357" w:hanging="284"/>
              <w:cnfStyle w:val="000000000000" w:firstRow="0" w:lastRow="0" w:firstColumn="0" w:lastColumn="0" w:oddVBand="0" w:evenVBand="0" w:oddHBand="0" w:evenHBand="0" w:firstRowFirstColumn="0" w:firstRowLastColumn="0" w:lastRowFirstColumn="0" w:lastRowLastColumn="0"/>
              <w:rPr>
                <w:color w:val="auto"/>
              </w:rPr>
            </w:pPr>
            <w:r w:rsidRPr="000B4068">
              <w:rPr>
                <w:color w:val="auto"/>
              </w:rPr>
              <w:t>liczba przeprowadzonych rozmów motywujących,</w:t>
            </w:r>
          </w:p>
          <w:p w14:paraId="2AE30DC9" w14:textId="77777777" w:rsidR="00FE4C23" w:rsidRPr="000B4068" w:rsidRDefault="00FE4C23" w:rsidP="00F34B82">
            <w:pPr>
              <w:pStyle w:val="Default"/>
              <w:numPr>
                <w:ilvl w:val="0"/>
                <w:numId w:val="20"/>
              </w:numPr>
              <w:spacing w:before="0" w:line="360" w:lineRule="auto"/>
              <w:ind w:left="357" w:hanging="284"/>
              <w:cnfStyle w:val="000000000000" w:firstRow="0" w:lastRow="0" w:firstColumn="0" w:lastColumn="0" w:oddVBand="0" w:evenVBand="0" w:oddHBand="0" w:evenHBand="0" w:firstRowFirstColumn="0" w:firstRowLastColumn="0" w:lastRowFirstColumn="0" w:lastRowLastColumn="0"/>
              <w:rPr>
                <w:color w:val="auto"/>
              </w:rPr>
            </w:pPr>
            <w:r w:rsidRPr="000B4068">
              <w:rPr>
                <w:color w:val="auto"/>
              </w:rPr>
              <w:t>liczba założonych „Niebieskich Kart”,</w:t>
            </w:r>
          </w:p>
          <w:p w14:paraId="6394B18F" w14:textId="77777777" w:rsidR="00FE4C23" w:rsidRPr="000B4068" w:rsidRDefault="00FE4C23" w:rsidP="00F34B82">
            <w:pPr>
              <w:pStyle w:val="Default"/>
              <w:numPr>
                <w:ilvl w:val="0"/>
                <w:numId w:val="20"/>
              </w:numPr>
              <w:spacing w:before="0" w:line="360" w:lineRule="auto"/>
              <w:ind w:left="357" w:hanging="284"/>
              <w:cnfStyle w:val="000000000000" w:firstRow="0" w:lastRow="0" w:firstColumn="0" w:lastColumn="0" w:oddVBand="0" w:evenVBand="0" w:oddHBand="0" w:evenHBand="0" w:firstRowFirstColumn="0" w:firstRowLastColumn="0" w:lastRowFirstColumn="0" w:lastRowLastColumn="0"/>
              <w:rPr>
                <w:color w:val="auto"/>
              </w:rPr>
            </w:pPr>
            <w:r w:rsidRPr="000B4068">
              <w:rPr>
                <w:color w:val="auto"/>
              </w:rPr>
              <w:t>liczba organizacji i grup samopomocowych objętych wsparciem,</w:t>
            </w:r>
          </w:p>
          <w:p w14:paraId="5A6C971C" w14:textId="77777777" w:rsidR="00FE4C23" w:rsidRPr="000B4068" w:rsidRDefault="00FE4C23" w:rsidP="00F34B82">
            <w:pPr>
              <w:pStyle w:val="Default"/>
              <w:numPr>
                <w:ilvl w:val="0"/>
                <w:numId w:val="20"/>
              </w:numPr>
              <w:spacing w:before="0" w:line="360" w:lineRule="auto"/>
              <w:ind w:left="357" w:hanging="284"/>
              <w:cnfStyle w:val="000000000000" w:firstRow="0" w:lastRow="0" w:firstColumn="0" w:lastColumn="0" w:oddVBand="0" w:evenVBand="0" w:oddHBand="0" w:evenHBand="0" w:firstRowFirstColumn="0" w:firstRowLastColumn="0" w:lastRowFirstColumn="0" w:lastRowLastColumn="0"/>
              <w:rPr>
                <w:color w:val="auto"/>
              </w:rPr>
            </w:pPr>
            <w:r w:rsidRPr="000B4068">
              <w:rPr>
                <w:color w:val="auto"/>
              </w:rPr>
              <w:lastRenderedPageBreak/>
              <w:t>liczba przeprowadzonych szkoleń i uczestników,</w:t>
            </w:r>
          </w:p>
          <w:p w14:paraId="12EDF70C" w14:textId="77777777" w:rsidR="00FE4C23" w:rsidRPr="000B4068" w:rsidRDefault="00FE4C23" w:rsidP="00F34B82">
            <w:pPr>
              <w:pStyle w:val="Default"/>
              <w:numPr>
                <w:ilvl w:val="0"/>
                <w:numId w:val="20"/>
              </w:numPr>
              <w:spacing w:before="0" w:line="360" w:lineRule="auto"/>
              <w:ind w:left="357" w:hanging="284"/>
              <w:cnfStyle w:val="000000000000" w:firstRow="0" w:lastRow="0" w:firstColumn="0" w:lastColumn="0" w:oddVBand="0" w:evenVBand="0" w:oddHBand="0" w:evenHBand="0" w:firstRowFirstColumn="0" w:firstRowLastColumn="0" w:lastRowFirstColumn="0" w:lastRowLastColumn="0"/>
              <w:rPr>
                <w:color w:val="auto"/>
              </w:rPr>
            </w:pPr>
            <w:r w:rsidRPr="000B4068">
              <w:rPr>
                <w:color w:val="auto"/>
              </w:rPr>
              <w:t>liczba wydanych materiałów informacyjnych,</w:t>
            </w:r>
          </w:p>
          <w:p w14:paraId="1B26455C" w14:textId="4E2B5416" w:rsidR="009D6ED0" w:rsidRPr="00246B5D" w:rsidRDefault="00FE4C23" w:rsidP="00F34B82">
            <w:pPr>
              <w:pStyle w:val="Default"/>
              <w:numPr>
                <w:ilvl w:val="0"/>
                <w:numId w:val="20"/>
              </w:numPr>
              <w:spacing w:before="0" w:line="360" w:lineRule="auto"/>
              <w:ind w:left="357" w:hanging="284"/>
              <w:cnfStyle w:val="000000000000" w:firstRow="0" w:lastRow="0" w:firstColumn="0" w:lastColumn="0" w:oddVBand="0" w:evenVBand="0" w:oddHBand="0" w:evenHBand="0" w:firstRowFirstColumn="0" w:firstRowLastColumn="0" w:lastRowFirstColumn="0" w:lastRowLastColumn="0"/>
              <w:rPr>
                <w:color w:val="auto"/>
              </w:rPr>
            </w:pPr>
            <w:r w:rsidRPr="000B4068">
              <w:rPr>
                <w:color w:val="auto"/>
              </w:rPr>
              <w:t xml:space="preserve">liczba specjalistów objętych </w:t>
            </w:r>
            <w:proofErr w:type="spellStart"/>
            <w:r w:rsidRPr="000B4068">
              <w:rPr>
                <w:color w:val="auto"/>
              </w:rPr>
              <w:t>superwizją</w:t>
            </w:r>
            <w:proofErr w:type="spellEnd"/>
          </w:p>
        </w:tc>
        <w:tc>
          <w:tcPr>
            <w:tcW w:w="2089" w:type="dxa"/>
          </w:tcPr>
          <w:p w14:paraId="51BB6AAD" w14:textId="31DDAA63" w:rsidR="00C675C5" w:rsidRPr="000B4068" w:rsidRDefault="00C675C5" w:rsidP="00C675C5">
            <w:pPr>
              <w:pStyle w:val="Default"/>
              <w:spacing w:before="0" w:line="360" w:lineRule="auto"/>
              <w:cnfStyle w:val="000000000000" w:firstRow="0" w:lastRow="0" w:firstColumn="0" w:lastColumn="0" w:oddVBand="0" w:evenVBand="0" w:oddHBand="0" w:evenHBand="0" w:firstRowFirstColumn="0" w:firstRowLastColumn="0" w:lastRowFirstColumn="0" w:lastRowLastColumn="0"/>
              <w:rPr>
                <w:color w:val="auto"/>
              </w:rPr>
            </w:pPr>
            <w:r w:rsidRPr="000B4068">
              <w:rPr>
                <w:color w:val="auto"/>
              </w:rPr>
              <w:lastRenderedPageBreak/>
              <w:t>GKRPA, MGOPS, Urząd Miasta i</w:t>
            </w:r>
            <w:r w:rsidR="00B70160">
              <w:rPr>
                <w:color w:val="auto"/>
              </w:rPr>
              <w:t> </w:t>
            </w:r>
            <w:r w:rsidRPr="000B4068">
              <w:rPr>
                <w:color w:val="auto"/>
              </w:rPr>
              <w:t>Gminy, Punkt Konsultacyjny, Policja, Zespół Interdyscyplinarny, placówki ochrony zdrowia, organizacje pozarządowe, sąd.</w:t>
            </w:r>
          </w:p>
          <w:p w14:paraId="263F9CBD" w14:textId="77777777" w:rsidR="009D6ED0" w:rsidRPr="00246B5D" w:rsidRDefault="009D6ED0" w:rsidP="003722B6">
            <w:pPr>
              <w:pStyle w:val="Default"/>
              <w:spacing w:before="0" w:line="360" w:lineRule="auto"/>
              <w:jc w:val="both"/>
              <w:cnfStyle w:val="000000000000" w:firstRow="0" w:lastRow="0" w:firstColumn="0" w:lastColumn="0" w:oddVBand="0" w:evenVBand="0" w:oddHBand="0" w:evenHBand="0" w:firstRowFirstColumn="0" w:firstRowLastColumn="0" w:lastRowFirstColumn="0" w:lastRowLastColumn="0"/>
              <w:rPr>
                <w:color w:val="auto"/>
              </w:rPr>
            </w:pPr>
          </w:p>
        </w:tc>
      </w:tr>
      <w:tr w:rsidR="00246B5D" w:rsidRPr="00246B5D" w14:paraId="4A86957E" w14:textId="77777777" w:rsidTr="00872484">
        <w:tc>
          <w:tcPr>
            <w:cnfStyle w:val="001000000000" w:firstRow="0" w:lastRow="0" w:firstColumn="1" w:lastColumn="0" w:oddVBand="0" w:evenVBand="0" w:oddHBand="0" w:evenHBand="0" w:firstRowFirstColumn="0" w:firstRowLastColumn="0" w:lastRowFirstColumn="0" w:lastRowLastColumn="0"/>
            <w:tcW w:w="9345" w:type="dxa"/>
            <w:gridSpan w:val="3"/>
            <w:shd w:val="clear" w:color="auto" w:fill="FCEF58" w:themeFill="background2" w:themeFillShade="BF"/>
          </w:tcPr>
          <w:p w14:paraId="02AC2323" w14:textId="77777777" w:rsidR="00C675C5" w:rsidRPr="000B4068" w:rsidRDefault="00C675C5" w:rsidP="00C675C5">
            <w:pPr>
              <w:pStyle w:val="Default"/>
              <w:spacing w:before="0" w:line="360" w:lineRule="auto"/>
              <w:jc w:val="center"/>
              <w:rPr>
                <w:color w:val="auto"/>
              </w:rPr>
            </w:pPr>
            <w:r w:rsidRPr="000B4068">
              <w:rPr>
                <w:color w:val="auto"/>
              </w:rPr>
              <w:t>CEL OPERACYJNY 3</w:t>
            </w:r>
          </w:p>
          <w:p w14:paraId="395D4757" w14:textId="65921956" w:rsidR="00C675C5" w:rsidRPr="00246B5D" w:rsidRDefault="00C675C5" w:rsidP="00C675C5">
            <w:pPr>
              <w:pStyle w:val="Default"/>
              <w:spacing w:before="0" w:line="360" w:lineRule="auto"/>
              <w:jc w:val="center"/>
              <w:rPr>
                <w:b w:val="0"/>
                <w:bCs w:val="0"/>
                <w:color w:val="auto"/>
              </w:rPr>
            </w:pPr>
            <w:r w:rsidRPr="000B4068">
              <w:rPr>
                <w:color w:val="auto"/>
              </w:rPr>
              <w:t>Kompleksowe rozwiązywanie problemu uzależnień behawioralnych poprzez prowadzenie działań profilaktycznych i wspierających</w:t>
            </w:r>
          </w:p>
        </w:tc>
      </w:tr>
      <w:tr w:rsidR="00246B5D" w:rsidRPr="00246B5D" w14:paraId="5E6DBB5D" w14:textId="77777777" w:rsidTr="00872484">
        <w:tc>
          <w:tcPr>
            <w:cnfStyle w:val="001000000000" w:firstRow="0" w:lastRow="0" w:firstColumn="1" w:lastColumn="0" w:oddVBand="0" w:evenVBand="0" w:oddHBand="0" w:evenHBand="0" w:firstRowFirstColumn="0" w:firstRowLastColumn="0" w:lastRowFirstColumn="0" w:lastRowLastColumn="0"/>
            <w:tcW w:w="4268" w:type="dxa"/>
            <w:shd w:val="clear" w:color="auto" w:fill="FEFAC9" w:themeFill="background2"/>
          </w:tcPr>
          <w:p w14:paraId="408071E5" w14:textId="0F422779" w:rsidR="00A06C2D" w:rsidRPr="00C43756" w:rsidRDefault="00A06C2D" w:rsidP="00A06C2D">
            <w:pPr>
              <w:pStyle w:val="Default"/>
              <w:spacing w:before="0" w:line="360" w:lineRule="auto"/>
              <w:jc w:val="both"/>
              <w:rPr>
                <w:color w:val="auto"/>
              </w:rPr>
            </w:pPr>
            <w:r w:rsidRPr="00C43756">
              <w:rPr>
                <w:color w:val="auto"/>
              </w:rPr>
              <w:t>Kierunki działań</w:t>
            </w:r>
          </w:p>
        </w:tc>
        <w:tc>
          <w:tcPr>
            <w:tcW w:w="2988" w:type="dxa"/>
            <w:shd w:val="clear" w:color="auto" w:fill="FEFAC9" w:themeFill="background2"/>
          </w:tcPr>
          <w:p w14:paraId="1A9E24B4" w14:textId="77F105C0" w:rsidR="00A06C2D" w:rsidRPr="00C43756" w:rsidRDefault="00A06C2D" w:rsidP="00A06C2D">
            <w:pPr>
              <w:pStyle w:val="Default"/>
              <w:spacing w:before="0" w:line="360" w:lineRule="auto"/>
              <w:jc w:val="both"/>
              <w:cnfStyle w:val="000000000000" w:firstRow="0" w:lastRow="0" w:firstColumn="0" w:lastColumn="0" w:oddVBand="0" w:evenVBand="0" w:oddHBand="0" w:evenHBand="0" w:firstRowFirstColumn="0" w:firstRowLastColumn="0" w:lastRowFirstColumn="0" w:lastRowLastColumn="0"/>
              <w:rPr>
                <w:b/>
                <w:bCs/>
                <w:color w:val="auto"/>
              </w:rPr>
            </w:pPr>
            <w:r w:rsidRPr="00C43756">
              <w:rPr>
                <w:b/>
                <w:bCs/>
                <w:color w:val="auto"/>
              </w:rPr>
              <w:t>Wskaźniki</w:t>
            </w:r>
          </w:p>
        </w:tc>
        <w:tc>
          <w:tcPr>
            <w:tcW w:w="2089" w:type="dxa"/>
            <w:shd w:val="clear" w:color="auto" w:fill="FEFAC9" w:themeFill="background2"/>
          </w:tcPr>
          <w:p w14:paraId="3FF2BDF2" w14:textId="74768AD0" w:rsidR="00A06C2D" w:rsidRPr="00C43756" w:rsidRDefault="00A06C2D" w:rsidP="00A06C2D">
            <w:pPr>
              <w:pStyle w:val="Default"/>
              <w:spacing w:before="0" w:line="360" w:lineRule="auto"/>
              <w:jc w:val="both"/>
              <w:cnfStyle w:val="000000000000" w:firstRow="0" w:lastRow="0" w:firstColumn="0" w:lastColumn="0" w:oddVBand="0" w:evenVBand="0" w:oddHBand="0" w:evenHBand="0" w:firstRowFirstColumn="0" w:firstRowLastColumn="0" w:lastRowFirstColumn="0" w:lastRowLastColumn="0"/>
              <w:rPr>
                <w:b/>
                <w:bCs/>
                <w:color w:val="auto"/>
              </w:rPr>
            </w:pPr>
            <w:r w:rsidRPr="00C43756">
              <w:rPr>
                <w:b/>
                <w:bCs/>
                <w:color w:val="auto"/>
              </w:rPr>
              <w:t>Realizatorzy</w:t>
            </w:r>
          </w:p>
        </w:tc>
      </w:tr>
      <w:tr w:rsidR="00246B5D" w:rsidRPr="00246B5D" w14:paraId="31785DEE" w14:textId="77777777" w:rsidTr="00872484">
        <w:tc>
          <w:tcPr>
            <w:cnfStyle w:val="001000000000" w:firstRow="0" w:lastRow="0" w:firstColumn="1" w:lastColumn="0" w:oddVBand="0" w:evenVBand="0" w:oddHBand="0" w:evenHBand="0" w:firstRowFirstColumn="0" w:firstRowLastColumn="0" w:lastRowFirstColumn="0" w:lastRowLastColumn="0"/>
            <w:tcW w:w="4268" w:type="dxa"/>
          </w:tcPr>
          <w:p w14:paraId="55AC5A90" w14:textId="13D383C6" w:rsidR="00C675C5" w:rsidRPr="000B4068" w:rsidRDefault="00C675C5" w:rsidP="00F34B82">
            <w:pPr>
              <w:pStyle w:val="Default"/>
              <w:numPr>
                <w:ilvl w:val="0"/>
                <w:numId w:val="14"/>
              </w:numPr>
              <w:tabs>
                <w:tab w:val="clear" w:pos="720"/>
                <w:tab w:val="num" w:pos="1024"/>
              </w:tabs>
              <w:spacing w:before="0" w:line="360" w:lineRule="auto"/>
              <w:ind w:left="316" w:hanging="284"/>
              <w:rPr>
                <w:b w:val="0"/>
                <w:bCs w:val="0"/>
                <w:color w:val="auto"/>
              </w:rPr>
            </w:pPr>
            <w:r w:rsidRPr="000B4068">
              <w:rPr>
                <w:b w:val="0"/>
                <w:bCs w:val="0"/>
                <w:color w:val="auto"/>
              </w:rPr>
              <w:lastRenderedPageBreak/>
              <w:t>Realizowanie programów rekomendowanych KCPU dotyczących uzależnień behawioralnych</w:t>
            </w:r>
            <w:r w:rsidR="00C76D3D">
              <w:rPr>
                <w:b w:val="0"/>
                <w:bCs w:val="0"/>
                <w:color w:val="auto"/>
              </w:rPr>
              <w:t>.</w:t>
            </w:r>
          </w:p>
          <w:p w14:paraId="501B2459" w14:textId="77777777" w:rsidR="00C675C5" w:rsidRPr="000B4068" w:rsidRDefault="00C675C5" w:rsidP="00F34B82">
            <w:pPr>
              <w:pStyle w:val="Default"/>
              <w:numPr>
                <w:ilvl w:val="0"/>
                <w:numId w:val="14"/>
              </w:numPr>
              <w:tabs>
                <w:tab w:val="clear" w:pos="720"/>
                <w:tab w:val="num" w:pos="1024"/>
              </w:tabs>
              <w:spacing w:before="0" w:line="360" w:lineRule="auto"/>
              <w:ind w:left="316" w:hanging="284"/>
              <w:rPr>
                <w:b w:val="0"/>
                <w:bCs w:val="0"/>
                <w:color w:val="auto"/>
              </w:rPr>
            </w:pPr>
            <w:r w:rsidRPr="000B4068">
              <w:rPr>
                <w:b w:val="0"/>
                <w:bCs w:val="0"/>
                <w:color w:val="auto"/>
              </w:rPr>
              <w:t>Tworzenie i wdrażanie zajęć edukacyjnych o bezpiecznym korzystaniu z Internetu, mediach społecznościowych i grach online.</w:t>
            </w:r>
          </w:p>
          <w:p w14:paraId="3C4E4299" w14:textId="7A8C7B09" w:rsidR="00C675C5" w:rsidRPr="000B4068" w:rsidRDefault="00C675C5" w:rsidP="00F34B82">
            <w:pPr>
              <w:pStyle w:val="Default"/>
              <w:numPr>
                <w:ilvl w:val="0"/>
                <w:numId w:val="14"/>
              </w:numPr>
              <w:tabs>
                <w:tab w:val="clear" w:pos="720"/>
                <w:tab w:val="num" w:pos="1024"/>
              </w:tabs>
              <w:spacing w:before="0" w:line="360" w:lineRule="auto"/>
              <w:ind w:left="316" w:hanging="284"/>
              <w:rPr>
                <w:b w:val="0"/>
                <w:bCs w:val="0"/>
                <w:color w:val="auto"/>
              </w:rPr>
            </w:pPr>
            <w:r w:rsidRPr="000B4068">
              <w:rPr>
                <w:b w:val="0"/>
                <w:bCs w:val="0"/>
                <w:color w:val="auto"/>
              </w:rPr>
              <w:t>Wspieranie działań informacyjnych i</w:t>
            </w:r>
            <w:r w:rsidR="00B70160">
              <w:rPr>
                <w:b w:val="0"/>
                <w:bCs w:val="0"/>
                <w:color w:val="auto"/>
              </w:rPr>
              <w:t> </w:t>
            </w:r>
            <w:r w:rsidRPr="000B4068">
              <w:rPr>
                <w:b w:val="0"/>
                <w:bCs w:val="0"/>
                <w:color w:val="auto"/>
              </w:rPr>
              <w:t>warsztatów dla rodziców na temat rozpoznawania symptomów uzależnień behawioralnych.</w:t>
            </w:r>
          </w:p>
          <w:p w14:paraId="215DC060" w14:textId="0BB129C2" w:rsidR="00C675C5" w:rsidRPr="000B4068" w:rsidRDefault="00C675C5" w:rsidP="00F34B82">
            <w:pPr>
              <w:pStyle w:val="Default"/>
              <w:numPr>
                <w:ilvl w:val="0"/>
                <w:numId w:val="14"/>
              </w:numPr>
              <w:tabs>
                <w:tab w:val="clear" w:pos="720"/>
                <w:tab w:val="num" w:pos="1024"/>
              </w:tabs>
              <w:spacing w:before="0" w:line="360" w:lineRule="auto"/>
              <w:ind w:left="316" w:hanging="284"/>
              <w:rPr>
                <w:b w:val="0"/>
                <w:bCs w:val="0"/>
                <w:color w:val="auto"/>
              </w:rPr>
            </w:pPr>
            <w:r w:rsidRPr="000B4068">
              <w:rPr>
                <w:b w:val="0"/>
                <w:bCs w:val="0"/>
                <w:color w:val="auto"/>
              </w:rPr>
              <w:t>Organizowanie kampanii lokalnych i</w:t>
            </w:r>
            <w:r w:rsidR="00B70160">
              <w:t> </w:t>
            </w:r>
            <w:r w:rsidRPr="000B4068">
              <w:rPr>
                <w:b w:val="0"/>
                <w:bCs w:val="0"/>
                <w:color w:val="auto"/>
              </w:rPr>
              <w:t>ogólnopolskich</w:t>
            </w:r>
            <w:r w:rsidR="00C76D3D">
              <w:rPr>
                <w:b w:val="0"/>
                <w:bCs w:val="0"/>
                <w:color w:val="auto"/>
              </w:rPr>
              <w:t>.</w:t>
            </w:r>
          </w:p>
          <w:p w14:paraId="24A9DFB8" w14:textId="77777777" w:rsidR="00C675C5" w:rsidRPr="000B4068" w:rsidRDefault="00C675C5" w:rsidP="00F34B82">
            <w:pPr>
              <w:pStyle w:val="Default"/>
              <w:numPr>
                <w:ilvl w:val="0"/>
                <w:numId w:val="14"/>
              </w:numPr>
              <w:tabs>
                <w:tab w:val="clear" w:pos="720"/>
                <w:tab w:val="num" w:pos="1024"/>
              </w:tabs>
              <w:spacing w:before="0" w:line="360" w:lineRule="auto"/>
              <w:ind w:left="316" w:hanging="284"/>
              <w:rPr>
                <w:b w:val="0"/>
                <w:bCs w:val="0"/>
                <w:color w:val="auto"/>
              </w:rPr>
            </w:pPr>
            <w:r w:rsidRPr="000B4068">
              <w:rPr>
                <w:b w:val="0"/>
                <w:bCs w:val="0"/>
                <w:color w:val="auto"/>
              </w:rPr>
              <w:t>Wspieranie nauczycieli i pedagogów szkolnych poprzez szkolenia z zakresu higieny cyfrowej i zdrowia psychicznego młodzieży.</w:t>
            </w:r>
          </w:p>
          <w:p w14:paraId="23F85C34" w14:textId="77777777" w:rsidR="00C675C5" w:rsidRPr="000B4068" w:rsidRDefault="00C675C5" w:rsidP="00F34B82">
            <w:pPr>
              <w:pStyle w:val="Default"/>
              <w:numPr>
                <w:ilvl w:val="0"/>
                <w:numId w:val="14"/>
              </w:numPr>
              <w:tabs>
                <w:tab w:val="clear" w:pos="720"/>
                <w:tab w:val="num" w:pos="1024"/>
              </w:tabs>
              <w:spacing w:before="0" w:line="360" w:lineRule="auto"/>
              <w:ind w:left="316" w:hanging="284"/>
              <w:rPr>
                <w:b w:val="0"/>
                <w:bCs w:val="0"/>
                <w:color w:val="auto"/>
              </w:rPr>
            </w:pPr>
            <w:r w:rsidRPr="000B4068">
              <w:rPr>
                <w:b w:val="0"/>
                <w:bCs w:val="0"/>
                <w:color w:val="auto"/>
              </w:rPr>
              <w:t>Rozwijanie oferty zajęć pozaszkolnych i środowiskowych (sport, kultura, wolontariat) jako alternatywy dla nadmiernego korzystania z technologii.</w:t>
            </w:r>
          </w:p>
          <w:p w14:paraId="09F5FFE0" w14:textId="645C1EF7" w:rsidR="00C675C5" w:rsidRPr="000B4068" w:rsidRDefault="00C675C5" w:rsidP="00F34B82">
            <w:pPr>
              <w:pStyle w:val="Default"/>
              <w:numPr>
                <w:ilvl w:val="0"/>
                <w:numId w:val="14"/>
              </w:numPr>
              <w:tabs>
                <w:tab w:val="clear" w:pos="720"/>
                <w:tab w:val="num" w:pos="1024"/>
              </w:tabs>
              <w:spacing w:before="0" w:line="360" w:lineRule="auto"/>
              <w:ind w:left="316" w:hanging="284"/>
              <w:rPr>
                <w:b w:val="0"/>
                <w:bCs w:val="0"/>
                <w:color w:val="auto"/>
              </w:rPr>
            </w:pPr>
            <w:r w:rsidRPr="000B4068">
              <w:rPr>
                <w:b w:val="0"/>
                <w:bCs w:val="0"/>
                <w:color w:val="auto"/>
              </w:rPr>
              <w:t>Tworzenie grup wsparcia dla osób z</w:t>
            </w:r>
            <w:r w:rsidR="00B70160">
              <w:rPr>
                <w:b w:val="0"/>
                <w:bCs w:val="0"/>
                <w:color w:val="auto"/>
              </w:rPr>
              <w:t> </w:t>
            </w:r>
            <w:r w:rsidRPr="000B4068">
              <w:rPr>
                <w:b w:val="0"/>
                <w:bCs w:val="0"/>
                <w:color w:val="auto"/>
              </w:rPr>
              <w:t>uzależnieniami behawioralnymi przy MGOPS lub PK.</w:t>
            </w:r>
          </w:p>
          <w:p w14:paraId="3D65E4B4" w14:textId="2AD15F2C" w:rsidR="00C675C5" w:rsidRPr="000B4068" w:rsidRDefault="00C675C5" w:rsidP="00F34B82">
            <w:pPr>
              <w:pStyle w:val="Default"/>
              <w:numPr>
                <w:ilvl w:val="0"/>
                <w:numId w:val="14"/>
              </w:numPr>
              <w:tabs>
                <w:tab w:val="clear" w:pos="720"/>
                <w:tab w:val="num" w:pos="1024"/>
              </w:tabs>
              <w:spacing w:before="0" w:line="360" w:lineRule="auto"/>
              <w:ind w:left="316" w:hanging="284"/>
              <w:rPr>
                <w:b w:val="0"/>
                <w:bCs w:val="0"/>
                <w:color w:val="auto"/>
              </w:rPr>
            </w:pPr>
            <w:r w:rsidRPr="000B4068">
              <w:rPr>
                <w:b w:val="0"/>
                <w:bCs w:val="0"/>
                <w:color w:val="auto"/>
              </w:rPr>
              <w:t>Upowszechnianie wiedzy o</w:t>
            </w:r>
            <w:r w:rsidR="00B70160">
              <w:rPr>
                <w:b w:val="0"/>
                <w:bCs w:val="0"/>
                <w:color w:val="auto"/>
              </w:rPr>
              <w:t> </w:t>
            </w:r>
            <w:r w:rsidRPr="000B4068">
              <w:rPr>
                <w:b w:val="0"/>
                <w:bCs w:val="0"/>
                <w:color w:val="auto"/>
              </w:rPr>
              <w:t>uzależnieniach cyfrowych i</w:t>
            </w:r>
            <w:r w:rsidR="00B70160">
              <w:rPr>
                <w:b w:val="0"/>
                <w:bCs w:val="0"/>
                <w:color w:val="auto"/>
              </w:rPr>
              <w:t> </w:t>
            </w:r>
            <w:r w:rsidRPr="000B4068">
              <w:rPr>
                <w:b w:val="0"/>
                <w:bCs w:val="0"/>
                <w:color w:val="auto"/>
              </w:rPr>
              <w:t>emocjonalnych poprzez artykuły, broszury, spotkania z psychologami.</w:t>
            </w:r>
          </w:p>
          <w:p w14:paraId="6B4D2D3C" w14:textId="5F9B4FDE" w:rsidR="00C675C5" w:rsidRPr="00246B5D" w:rsidRDefault="00C675C5" w:rsidP="00F34B82">
            <w:pPr>
              <w:pStyle w:val="Default"/>
              <w:numPr>
                <w:ilvl w:val="0"/>
                <w:numId w:val="14"/>
              </w:numPr>
              <w:tabs>
                <w:tab w:val="clear" w:pos="720"/>
                <w:tab w:val="num" w:pos="1024"/>
              </w:tabs>
              <w:spacing w:before="0" w:line="360" w:lineRule="auto"/>
              <w:ind w:left="316" w:hanging="284"/>
              <w:rPr>
                <w:b w:val="0"/>
                <w:bCs w:val="0"/>
                <w:color w:val="auto"/>
              </w:rPr>
            </w:pPr>
            <w:r w:rsidRPr="000B4068">
              <w:rPr>
                <w:b w:val="0"/>
                <w:bCs w:val="0"/>
                <w:color w:val="auto"/>
              </w:rPr>
              <w:t>Organizowanie prelekcji i spotkań z</w:t>
            </w:r>
            <w:r w:rsidR="00B70160">
              <w:rPr>
                <w:b w:val="0"/>
                <w:bCs w:val="0"/>
                <w:color w:val="auto"/>
              </w:rPr>
              <w:t> </w:t>
            </w:r>
            <w:r w:rsidRPr="000B4068">
              <w:rPr>
                <w:b w:val="0"/>
                <w:bCs w:val="0"/>
                <w:color w:val="auto"/>
              </w:rPr>
              <w:t>ekspertami dotyczących higieny psychicznej po pandemii COVID-19.</w:t>
            </w:r>
          </w:p>
          <w:p w14:paraId="7628B3AD" w14:textId="0737F0ED" w:rsidR="00211A5C" w:rsidRPr="00C43756" w:rsidRDefault="00C675C5" w:rsidP="00F34B82">
            <w:pPr>
              <w:pStyle w:val="Default"/>
              <w:numPr>
                <w:ilvl w:val="0"/>
                <w:numId w:val="14"/>
              </w:numPr>
              <w:tabs>
                <w:tab w:val="clear" w:pos="720"/>
                <w:tab w:val="num" w:pos="1024"/>
              </w:tabs>
              <w:spacing w:before="0" w:line="360" w:lineRule="auto"/>
              <w:ind w:left="316" w:hanging="426"/>
              <w:rPr>
                <w:b w:val="0"/>
                <w:bCs w:val="0"/>
                <w:color w:val="auto"/>
              </w:rPr>
            </w:pPr>
            <w:r w:rsidRPr="000B4068">
              <w:rPr>
                <w:b w:val="0"/>
                <w:bCs w:val="0"/>
                <w:color w:val="auto"/>
              </w:rPr>
              <w:lastRenderedPageBreak/>
              <w:t>Wspieranie działań promujących zdrowie psychiczne i emocjonalne w</w:t>
            </w:r>
            <w:r w:rsidR="00B70160">
              <w:rPr>
                <w:b w:val="0"/>
                <w:bCs w:val="0"/>
                <w:color w:val="auto"/>
              </w:rPr>
              <w:t> </w:t>
            </w:r>
            <w:r w:rsidRPr="000B4068">
              <w:rPr>
                <w:b w:val="0"/>
                <w:bCs w:val="0"/>
                <w:color w:val="auto"/>
              </w:rPr>
              <w:t>szkołach i instytucjach publicznych</w:t>
            </w:r>
            <w:r w:rsidR="00C43756">
              <w:rPr>
                <w:b w:val="0"/>
                <w:bCs w:val="0"/>
                <w:color w:val="auto"/>
              </w:rPr>
              <w:t>.</w:t>
            </w:r>
          </w:p>
          <w:p w14:paraId="17BA8857" w14:textId="4F721881" w:rsidR="00C43756" w:rsidRDefault="00C43756" w:rsidP="00C43756">
            <w:pPr>
              <w:pStyle w:val="Default"/>
              <w:tabs>
                <w:tab w:val="num" w:pos="1024"/>
              </w:tabs>
              <w:spacing w:before="0" w:line="360" w:lineRule="auto"/>
              <w:rPr>
                <w:color w:val="auto"/>
              </w:rPr>
            </w:pPr>
          </w:p>
          <w:p w14:paraId="15712703" w14:textId="77777777" w:rsidR="00C76D3D" w:rsidRDefault="00C76D3D" w:rsidP="00C43756">
            <w:pPr>
              <w:pStyle w:val="Default"/>
              <w:tabs>
                <w:tab w:val="num" w:pos="1024"/>
              </w:tabs>
              <w:spacing w:before="0" w:line="360" w:lineRule="auto"/>
              <w:rPr>
                <w:color w:val="auto"/>
              </w:rPr>
            </w:pPr>
          </w:p>
          <w:p w14:paraId="5AB17F09" w14:textId="77777777" w:rsidR="00C76D3D" w:rsidRDefault="00C76D3D" w:rsidP="00C43756">
            <w:pPr>
              <w:pStyle w:val="Default"/>
              <w:tabs>
                <w:tab w:val="num" w:pos="1024"/>
              </w:tabs>
              <w:spacing w:before="0" w:line="360" w:lineRule="auto"/>
              <w:rPr>
                <w:color w:val="auto"/>
              </w:rPr>
            </w:pPr>
          </w:p>
          <w:p w14:paraId="440B592D" w14:textId="0B6A993B" w:rsidR="00C76D3D" w:rsidRPr="00246B5D" w:rsidRDefault="00C76D3D" w:rsidP="00C43756">
            <w:pPr>
              <w:pStyle w:val="Default"/>
              <w:tabs>
                <w:tab w:val="num" w:pos="1024"/>
              </w:tabs>
              <w:spacing w:before="0" w:line="360" w:lineRule="auto"/>
              <w:rPr>
                <w:b w:val="0"/>
                <w:bCs w:val="0"/>
                <w:color w:val="auto"/>
              </w:rPr>
            </w:pPr>
          </w:p>
        </w:tc>
        <w:tc>
          <w:tcPr>
            <w:tcW w:w="2988" w:type="dxa"/>
          </w:tcPr>
          <w:p w14:paraId="30C28208" w14:textId="703DE37C" w:rsidR="00C675C5" w:rsidRPr="000B4068" w:rsidRDefault="00C675C5" w:rsidP="00F34B82">
            <w:pPr>
              <w:pStyle w:val="Default"/>
              <w:numPr>
                <w:ilvl w:val="0"/>
                <w:numId w:val="21"/>
              </w:numPr>
              <w:tabs>
                <w:tab w:val="clear" w:pos="720"/>
              </w:tabs>
              <w:spacing w:before="0" w:line="360" w:lineRule="auto"/>
              <w:ind w:left="267" w:hanging="267"/>
              <w:cnfStyle w:val="000000000000" w:firstRow="0" w:lastRow="0" w:firstColumn="0" w:lastColumn="0" w:oddVBand="0" w:evenVBand="0" w:oddHBand="0" w:evenHBand="0" w:firstRowFirstColumn="0" w:firstRowLastColumn="0" w:lastRowFirstColumn="0" w:lastRowLastColumn="0"/>
              <w:rPr>
                <w:color w:val="auto"/>
              </w:rPr>
            </w:pPr>
            <w:r w:rsidRPr="000B4068">
              <w:rPr>
                <w:color w:val="auto"/>
              </w:rPr>
              <w:lastRenderedPageBreak/>
              <w:t>liczba programów i</w:t>
            </w:r>
            <w:r w:rsidR="00B70160">
              <w:rPr>
                <w:color w:val="auto"/>
              </w:rPr>
              <w:t> </w:t>
            </w:r>
            <w:r w:rsidRPr="000B4068">
              <w:rPr>
                <w:color w:val="auto"/>
              </w:rPr>
              <w:t>warsztatów profilaktycznych,</w:t>
            </w:r>
          </w:p>
          <w:p w14:paraId="310341CD" w14:textId="77777777" w:rsidR="00C675C5" w:rsidRPr="000B4068" w:rsidRDefault="00C675C5" w:rsidP="00F34B82">
            <w:pPr>
              <w:pStyle w:val="Default"/>
              <w:numPr>
                <w:ilvl w:val="0"/>
                <w:numId w:val="21"/>
              </w:numPr>
              <w:tabs>
                <w:tab w:val="clear" w:pos="720"/>
              </w:tabs>
              <w:spacing w:before="0" w:line="360" w:lineRule="auto"/>
              <w:ind w:left="267" w:hanging="267"/>
              <w:cnfStyle w:val="000000000000" w:firstRow="0" w:lastRow="0" w:firstColumn="0" w:lastColumn="0" w:oddVBand="0" w:evenVBand="0" w:oddHBand="0" w:evenHBand="0" w:firstRowFirstColumn="0" w:firstRowLastColumn="0" w:lastRowFirstColumn="0" w:lastRowLastColumn="0"/>
              <w:rPr>
                <w:color w:val="auto"/>
              </w:rPr>
            </w:pPr>
            <w:r w:rsidRPr="000B4068">
              <w:rPr>
                <w:color w:val="auto"/>
              </w:rPr>
              <w:t>liczba uczestników programów i kampanii,</w:t>
            </w:r>
          </w:p>
          <w:p w14:paraId="65002798" w14:textId="5ABFDB9F" w:rsidR="00C675C5" w:rsidRPr="000B4068" w:rsidRDefault="00C675C5" w:rsidP="00F34B82">
            <w:pPr>
              <w:pStyle w:val="Default"/>
              <w:numPr>
                <w:ilvl w:val="0"/>
                <w:numId w:val="21"/>
              </w:numPr>
              <w:tabs>
                <w:tab w:val="clear" w:pos="720"/>
              </w:tabs>
              <w:spacing w:before="0" w:line="360" w:lineRule="auto"/>
              <w:ind w:left="267" w:hanging="267"/>
              <w:cnfStyle w:val="000000000000" w:firstRow="0" w:lastRow="0" w:firstColumn="0" w:lastColumn="0" w:oddVBand="0" w:evenVBand="0" w:oddHBand="0" w:evenHBand="0" w:firstRowFirstColumn="0" w:firstRowLastColumn="0" w:lastRowFirstColumn="0" w:lastRowLastColumn="0"/>
              <w:rPr>
                <w:color w:val="auto"/>
              </w:rPr>
            </w:pPr>
            <w:r w:rsidRPr="000B4068">
              <w:rPr>
                <w:color w:val="auto"/>
              </w:rPr>
              <w:t>liczba publikacji i</w:t>
            </w:r>
            <w:r w:rsidR="00B70160">
              <w:rPr>
                <w:color w:val="auto"/>
              </w:rPr>
              <w:t> </w:t>
            </w:r>
            <w:r w:rsidRPr="000B4068">
              <w:rPr>
                <w:color w:val="auto"/>
              </w:rPr>
              <w:t>materiałów edukacyjnych,</w:t>
            </w:r>
          </w:p>
          <w:p w14:paraId="51FBCF0E" w14:textId="77777777" w:rsidR="00C675C5" w:rsidRPr="000B4068" w:rsidRDefault="00C675C5" w:rsidP="00F34B82">
            <w:pPr>
              <w:pStyle w:val="Default"/>
              <w:numPr>
                <w:ilvl w:val="0"/>
                <w:numId w:val="21"/>
              </w:numPr>
              <w:tabs>
                <w:tab w:val="clear" w:pos="720"/>
              </w:tabs>
              <w:spacing w:before="0" w:line="360" w:lineRule="auto"/>
              <w:ind w:left="267" w:hanging="267"/>
              <w:cnfStyle w:val="000000000000" w:firstRow="0" w:lastRow="0" w:firstColumn="0" w:lastColumn="0" w:oddVBand="0" w:evenVBand="0" w:oddHBand="0" w:evenHBand="0" w:firstRowFirstColumn="0" w:firstRowLastColumn="0" w:lastRowFirstColumn="0" w:lastRowLastColumn="0"/>
              <w:rPr>
                <w:color w:val="auto"/>
              </w:rPr>
            </w:pPr>
            <w:r w:rsidRPr="000B4068">
              <w:rPr>
                <w:color w:val="auto"/>
              </w:rPr>
              <w:t>liczba działań promujących zdrowie psychiczne,</w:t>
            </w:r>
          </w:p>
          <w:p w14:paraId="444327F3" w14:textId="449E9D60" w:rsidR="00C675C5" w:rsidRPr="000B4068" w:rsidRDefault="00C675C5" w:rsidP="00F34B82">
            <w:pPr>
              <w:pStyle w:val="Default"/>
              <w:numPr>
                <w:ilvl w:val="0"/>
                <w:numId w:val="21"/>
              </w:numPr>
              <w:tabs>
                <w:tab w:val="clear" w:pos="720"/>
              </w:tabs>
              <w:spacing w:before="0" w:line="360" w:lineRule="auto"/>
              <w:ind w:left="267" w:hanging="267"/>
              <w:cnfStyle w:val="000000000000" w:firstRow="0" w:lastRow="0" w:firstColumn="0" w:lastColumn="0" w:oddVBand="0" w:evenVBand="0" w:oddHBand="0" w:evenHBand="0" w:firstRowFirstColumn="0" w:firstRowLastColumn="0" w:lastRowFirstColumn="0" w:lastRowLastColumn="0"/>
              <w:rPr>
                <w:color w:val="auto"/>
              </w:rPr>
            </w:pPr>
            <w:r w:rsidRPr="000B4068">
              <w:rPr>
                <w:color w:val="auto"/>
              </w:rPr>
              <w:t>liczba osób uczestniczących w</w:t>
            </w:r>
            <w:r w:rsidR="00B70160">
              <w:rPr>
                <w:color w:val="auto"/>
              </w:rPr>
              <w:t> </w:t>
            </w:r>
            <w:r w:rsidRPr="000B4068">
              <w:rPr>
                <w:color w:val="auto"/>
              </w:rPr>
              <w:t>grupach wsparcia,</w:t>
            </w:r>
          </w:p>
          <w:p w14:paraId="5F606347" w14:textId="4EF0ADE7" w:rsidR="00C675C5" w:rsidRPr="000B4068" w:rsidRDefault="00C675C5" w:rsidP="00F34B82">
            <w:pPr>
              <w:pStyle w:val="Default"/>
              <w:numPr>
                <w:ilvl w:val="0"/>
                <w:numId w:val="21"/>
              </w:numPr>
              <w:tabs>
                <w:tab w:val="clear" w:pos="720"/>
              </w:tabs>
              <w:spacing w:before="0" w:line="360" w:lineRule="auto"/>
              <w:ind w:left="267" w:hanging="267"/>
              <w:cnfStyle w:val="000000000000" w:firstRow="0" w:lastRow="0" w:firstColumn="0" w:lastColumn="0" w:oddVBand="0" w:evenVBand="0" w:oddHBand="0" w:evenHBand="0" w:firstRowFirstColumn="0" w:firstRowLastColumn="0" w:lastRowFirstColumn="0" w:lastRowLastColumn="0"/>
              <w:rPr>
                <w:color w:val="auto"/>
              </w:rPr>
            </w:pPr>
            <w:r w:rsidRPr="000B4068">
              <w:rPr>
                <w:color w:val="auto"/>
              </w:rPr>
              <w:t>liczba nauczycieli i</w:t>
            </w:r>
            <w:r w:rsidR="00B70160">
              <w:rPr>
                <w:color w:val="auto"/>
              </w:rPr>
              <w:t> </w:t>
            </w:r>
            <w:r w:rsidRPr="000B4068">
              <w:rPr>
                <w:color w:val="auto"/>
              </w:rPr>
              <w:t>rodziców objętych szkoleniami.</w:t>
            </w:r>
          </w:p>
          <w:p w14:paraId="0268F7E8" w14:textId="77777777" w:rsidR="00211A5C" w:rsidRPr="00246B5D" w:rsidRDefault="00211A5C" w:rsidP="00C675C5">
            <w:pPr>
              <w:pStyle w:val="Default"/>
              <w:spacing w:before="0" w:line="360" w:lineRule="auto"/>
              <w:ind w:left="267" w:hanging="267"/>
              <w:cnfStyle w:val="000000000000" w:firstRow="0" w:lastRow="0" w:firstColumn="0" w:lastColumn="0" w:oddVBand="0" w:evenVBand="0" w:oddHBand="0" w:evenHBand="0" w:firstRowFirstColumn="0" w:firstRowLastColumn="0" w:lastRowFirstColumn="0" w:lastRowLastColumn="0"/>
              <w:rPr>
                <w:color w:val="auto"/>
              </w:rPr>
            </w:pPr>
          </w:p>
        </w:tc>
        <w:tc>
          <w:tcPr>
            <w:tcW w:w="2089" w:type="dxa"/>
          </w:tcPr>
          <w:p w14:paraId="3F0CE1C3" w14:textId="77777777" w:rsidR="00085E0A" w:rsidRDefault="00C675C5" w:rsidP="00085E0A">
            <w:pPr>
              <w:pStyle w:val="Default"/>
              <w:spacing w:before="0" w:line="360" w:lineRule="auto"/>
              <w:cnfStyle w:val="000000000000" w:firstRow="0" w:lastRow="0" w:firstColumn="0" w:lastColumn="0" w:oddVBand="0" w:evenVBand="0" w:oddHBand="0" w:evenHBand="0" w:firstRowFirstColumn="0" w:firstRowLastColumn="0" w:lastRowFirstColumn="0" w:lastRowLastColumn="0"/>
              <w:rPr>
                <w:color w:val="auto"/>
              </w:rPr>
            </w:pPr>
            <w:proofErr w:type="spellStart"/>
            <w:r w:rsidRPr="000B4068">
              <w:rPr>
                <w:color w:val="auto"/>
              </w:rPr>
              <w:t>UMiG</w:t>
            </w:r>
            <w:proofErr w:type="spellEnd"/>
            <w:r w:rsidRPr="000B4068">
              <w:rPr>
                <w:color w:val="auto"/>
              </w:rPr>
              <w:t xml:space="preserve">, </w:t>
            </w:r>
          </w:p>
          <w:p w14:paraId="1AEA9129" w14:textId="77777777" w:rsidR="00085E0A" w:rsidRDefault="00C675C5" w:rsidP="00085E0A">
            <w:pPr>
              <w:pStyle w:val="Default"/>
              <w:spacing w:before="0" w:line="360" w:lineRule="auto"/>
              <w:cnfStyle w:val="000000000000" w:firstRow="0" w:lastRow="0" w:firstColumn="0" w:lastColumn="0" w:oddVBand="0" w:evenVBand="0" w:oddHBand="0" w:evenHBand="0" w:firstRowFirstColumn="0" w:firstRowLastColumn="0" w:lastRowFirstColumn="0" w:lastRowLastColumn="0"/>
              <w:rPr>
                <w:color w:val="auto"/>
              </w:rPr>
            </w:pPr>
            <w:r w:rsidRPr="000B4068">
              <w:rPr>
                <w:color w:val="auto"/>
              </w:rPr>
              <w:t xml:space="preserve">GKRPA, </w:t>
            </w:r>
          </w:p>
          <w:p w14:paraId="3D924449" w14:textId="77777777" w:rsidR="00085E0A" w:rsidRDefault="00C675C5" w:rsidP="00085E0A">
            <w:pPr>
              <w:pStyle w:val="Default"/>
              <w:spacing w:before="0" w:line="360" w:lineRule="auto"/>
              <w:cnfStyle w:val="000000000000" w:firstRow="0" w:lastRow="0" w:firstColumn="0" w:lastColumn="0" w:oddVBand="0" w:evenVBand="0" w:oddHBand="0" w:evenHBand="0" w:firstRowFirstColumn="0" w:firstRowLastColumn="0" w:lastRowFirstColumn="0" w:lastRowLastColumn="0"/>
              <w:rPr>
                <w:color w:val="auto"/>
              </w:rPr>
            </w:pPr>
            <w:r w:rsidRPr="000B4068">
              <w:rPr>
                <w:color w:val="auto"/>
              </w:rPr>
              <w:t xml:space="preserve">MGOPS, placówki oświatowe, </w:t>
            </w:r>
          </w:p>
          <w:p w14:paraId="11786703" w14:textId="77777777" w:rsidR="00085E0A" w:rsidRDefault="00C675C5" w:rsidP="00085E0A">
            <w:pPr>
              <w:pStyle w:val="Default"/>
              <w:spacing w:before="0" w:line="360" w:lineRule="auto"/>
              <w:cnfStyle w:val="000000000000" w:firstRow="0" w:lastRow="0" w:firstColumn="0" w:lastColumn="0" w:oddVBand="0" w:evenVBand="0" w:oddHBand="0" w:evenHBand="0" w:firstRowFirstColumn="0" w:firstRowLastColumn="0" w:lastRowFirstColumn="0" w:lastRowLastColumn="0"/>
              <w:rPr>
                <w:color w:val="auto"/>
              </w:rPr>
            </w:pPr>
            <w:r w:rsidRPr="000B4068">
              <w:rPr>
                <w:color w:val="auto"/>
              </w:rPr>
              <w:t xml:space="preserve">Punkt Konsultacyjny, NGO, </w:t>
            </w:r>
          </w:p>
          <w:p w14:paraId="56AB5EA6" w14:textId="77777777" w:rsidR="00085E0A" w:rsidRDefault="00C675C5" w:rsidP="00085E0A">
            <w:pPr>
              <w:pStyle w:val="Default"/>
              <w:spacing w:before="0" w:line="360" w:lineRule="auto"/>
              <w:cnfStyle w:val="000000000000" w:firstRow="0" w:lastRow="0" w:firstColumn="0" w:lastColumn="0" w:oddVBand="0" w:evenVBand="0" w:oddHBand="0" w:evenHBand="0" w:firstRowFirstColumn="0" w:firstRowLastColumn="0" w:lastRowFirstColumn="0" w:lastRowLastColumn="0"/>
              <w:rPr>
                <w:color w:val="auto"/>
              </w:rPr>
            </w:pPr>
            <w:r w:rsidRPr="000B4068">
              <w:rPr>
                <w:color w:val="auto"/>
              </w:rPr>
              <w:t xml:space="preserve">PCPR, </w:t>
            </w:r>
          </w:p>
          <w:p w14:paraId="4697831E" w14:textId="77777777" w:rsidR="00085E0A" w:rsidRDefault="00C675C5" w:rsidP="00085E0A">
            <w:pPr>
              <w:pStyle w:val="Default"/>
              <w:spacing w:before="0" w:line="360" w:lineRule="auto"/>
              <w:cnfStyle w:val="000000000000" w:firstRow="0" w:lastRow="0" w:firstColumn="0" w:lastColumn="0" w:oddVBand="0" w:evenVBand="0" w:oddHBand="0" w:evenHBand="0" w:firstRowFirstColumn="0" w:firstRowLastColumn="0" w:lastRowFirstColumn="0" w:lastRowLastColumn="0"/>
              <w:rPr>
                <w:color w:val="auto"/>
              </w:rPr>
            </w:pPr>
            <w:r w:rsidRPr="000B4068">
              <w:rPr>
                <w:color w:val="auto"/>
              </w:rPr>
              <w:t xml:space="preserve">KCPU, </w:t>
            </w:r>
          </w:p>
          <w:p w14:paraId="68A9BC7A" w14:textId="075AEF35" w:rsidR="00C675C5" w:rsidRPr="000B4068" w:rsidRDefault="00C675C5" w:rsidP="00085E0A">
            <w:pPr>
              <w:pStyle w:val="Default"/>
              <w:spacing w:before="0" w:line="360" w:lineRule="auto"/>
              <w:cnfStyle w:val="000000000000" w:firstRow="0" w:lastRow="0" w:firstColumn="0" w:lastColumn="0" w:oddVBand="0" w:evenVBand="0" w:oddHBand="0" w:evenHBand="0" w:firstRowFirstColumn="0" w:firstRowLastColumn="0" w:lastRowFirstColumn="0" w:lastRowLastColumn="0"/>
              <w:rPr>
                <w:color w:val="auto"/>
              </w:rPr>
            </w:pPr>
            <w:r w:rsidRPr="000B4068">
              <w:rPr>
                <w:color w:val="auto"/>
              </w:rPr>
              <w:t>placówki ochrony zdrowia.</w:t>
            </w:r>
          </w:p>
          <w:p w14:paraId="0FFB299E" w14:textId="77777777" w:rsidR="00211A5C" w:rsidRPr="00246B5D" w:rsidRDefault="00211A5C" w:rsidP="003722B6">
            <w:pPr>
              <w:pStyle w:val="Default"/>
              <w:spacing w:before="0" w:line="360" w:lineRule="auto"/>
              <w:jc w:val="both"/>
              <w:cnfStyle w:val="000000000000" w:firstRow="0" w:lastRow="0" w:firstColumn="0" w:lastColumn="0" w:oddVBand="0" w:evenVBand="0" w:oddHBand="0" w:evenHBand="0" w:firstRowFirstColumn="0" w:firstRowLastColumn="0" w:lastRowFirstColumn="0" w:lastRowLastColumn="0"/>
              <w:rPr>
                <w:color w:val="auto"/>
              </w:rPr>
            </w:pPr>
          </w:p>
        </w:tc>
      </w:tr>
      <w:tr w:rsidR="00246B5D" w:rsidRPr="00246B5D" w14:paraId="158923E3" w14:textId="77777777" w:rsidTr="00872484">
        <w:tc>
          <w:tcPr>
            <w:cnfStyle w:val="001000000000" w:firstRow="0" w:lastRow="0" w:firstColumn="1" w:lastColumn="0" w:oddVBand="0" w:evenVBand="0" w:oddHBand="0" w:evenHBand="0" w:firstRowFirstColumn="0" w:firstRowLastColumn="0" w:lastRowFirstColumn="0" w:lastRowLastColumn="0"/>
            <w:tcW w:w="9345" w:type="dxa"/>
            <w:gridSpan w:val="3"/>
            <w:shd w:val="clear" w:color="auto" w:fill="FCEF58" w:themeFill="background2" w:themeFillShade="BF"/>
          </w:tcPr>
          <w:p w14:paraId="566B0B99" w14:textId="77777777" w:rsidR="00C675C5" w:rsidRPr="000B4068" w:rsidRDefault="00C675C5" w:rsidP="00C675C5">
            <w:pPr>
              <w:pStyle w:val="Default"/>
              <w:spacing w:before="0" w:line="360" w:lineRule="auto"/>
              <w:ind w:firstLine="32"/>
              <w:jc w:val="center"/>
              <w:rPr>
                <w:color w:val="auto"/>
              </w:rPr>
            </w:pPr>
            <w:r w:rsidRPr="000B4068">
              <w:rPr>
                <w:color w:val="auto"/>
              </w:rPr>
              <w:t>CEL OPERACYJNY 4</w:t>
            </w:r>
          </w:p>
          <w:p w14:paraId="31AB592F" w14:textId="55CE1737" w:rsidR="00C675C5" w:rsidRPr="00246B5D" w:rsidRDefault="00C675C5" w:rsidP="00C675C5">
            <w:pPr>
              <w:pStyle w:val="Default"/>
              <w:spacing w:before="0" w:line="360" w:lineRule="auto"/>
              <w:ind w:firstLine="32"/>
              <w:jc w:val="center"/>
              <w:rPr>
                <w:b w:val="0"/>
                <w:bCs w:val="0"/>
                <w:color w:val="auto"/>
              </w:rPr>
            </w:pPr>
            <w:r w:rsidRPr="000B4068">
              <w:rPr>
                <w:color w:val="auto"/>
              </w:rPr>
              <w:t>Monitorowanie skali problemów uzależnień oraz wspieranie jednostek szczególnie narażonych na ryzyko uzależnień</w:t>
            </w:r>
          </w:p>
        </w:tc>
      </w:tr>
      <w:tr w:rsidR="00246B5D" w:rsidRPr="00246B5D" w14:paraId="5DAE6938" w14:textId="77777777" w:rsidTr="00872484">
        <w:tc>
          <w:tcPr>
            <w:cnfStyle w:val="001000000000" w:firstRow="0" w:lastRow="0" w:firstColumn="1" w:lastColumn="0" w:oddVBand="0" w:evenVBand="0" w:oddHBand="0" w:evenHBand="0" w:firstRowFirstColumn="0" w:firstRowLastColumn="0" w:lastRowFirstColumn="0" w:lastRowLastColumn="0"/>
            <w:tcW w:w="4268" w:type="dxa"/>
            <w:shd w:val="clear" w:color="auto" w:fill="FEFAC9" w:themeFill="background2"/>
          </w:tcPr>
          <w:p w14:paraId="33339525" w14:textId="51216E13" w:rsidR="00A06C2D" w:rsidRPr="00C43756" w:rsidRDefault="00A06C2D" w:rsidP="00A06C2D">
            <w:pPr>
              <w:pStyle w:val="Default"/>
              <w:spacing w:before="0" w:line="360" w:lineRule="auto"/>
              <w:jc w:val="both"/>
              <w:rPr>
                <w:color w:val="auto"/>
              </w:rPr>
            </w:pPr>
            <w:r w:rsidRPr="00C43756">
              <w:rPr>
                <w:color w:val="auto"/>
              </w:rPr>
              <w:t>Kierunki działań</w:t>
            </w:r>
          </w:p>
        </w:tc>
        <w:tc>
          <w:tcPr>
            <w:tcW w:w="2988" w:type="dxa"/>
            <w:shd w:val="clear" w:color="auto" w:fill="FEFAC9" w:themeFill="background2"/>
          </w:tcPr>
          <w:p w14:paraId="5CED87C7" w14:textId="0A88A2AD" w:rsidR="00A06C2D" w:rsidRPr="00C43756" w:rsidRDefault="00A06C2D" w:rsidP="00A06C2D">
            <w:pPr>
              <w:pStyle w:val="Default"/>
              <w:spacing w:before="0" w:line="360" w:lineRule="auto"/>
              <w:jc w:val="both"/>
              <w:cnfStyle w:val="000000000000" w:firstRow="0" w:lastRow="0" w:firstColumn="0" w:lastColumn="0" w:oddVBand="0" w:evenVBand="0" w:oddHBand="0" w:evenHBand="0" w:firstRowFirstColumn="0" w:firstRowLastColumn="0" w:lastRowFirstColumn="0" w:lastRowLastColumn="0"/>
              <w:rPr>
                <w:b/>
                <w:bCs/>
                <w:color w:val="auto"/>
              </w:rPr>
            </w:pPr>
            <w:r w:rsidRPr="00C43756">
              <w:rPr>
                <w:b/>
                <w:bCs/>
                <w:color w:val="auto"/>
              </w:rPr>
              <w:t>Wskaźniki</w:t>
            </w:r>
          </w:p>
        </w:tc>
        <w:tc>
          <w:tcPr>
            <w:tcW w:w="2089" w:type="dxa"/>
            <w:shd w:val="clear" w:color="auto" w:fill="FEFAC9" w:themeFill="background2"/>
          </w:tcPr>
          <w:p w14:paraId="1F7EC73E" w14:textId="36D57D2C" w:rsidR="00A06C2D" w:rsidRPr="00C43756" w:rsidRDefault="00A06C2D" w:rsidP="00A06C2D">
            <w:pPr>
              <w:pStyle w:val="Default"/>
              <w:spacing w:before="0" w:line="360" w:lineRule="auto"/>
              <w:jc w:val="both"/>
              <w:cnfStyle w:val="000000000000" w:firstRow="0" w:lastRow="0" w:firstColumn="0" w:lastColumn="0" w:oddVBand="0" w:evenVBand="0" w:oddHBand="0" w:evenHBand="0" w:firstRowFirstColumn="0" w:firstRowLastColumn="0" w:lastRowFirstColumn="0" w:lastRowLastColumn="0"/>
              <w:rPr>
                <w:b/>
                <w:bCs/>
                <w:color w:val="auto"/>
              </w:rPr>
            </w:pPr>
            <w:r w:rsidRPr="00C43756">
              <w:rPr>
                <w:b/>
                <w:bCs/>
                <w:color w:val="auto"/>
              </w:rPr>
              <w:t>Realizatorzy</w:t>
            </w:r>
          </w:p>
        </w:tc>
      </w:tr>
      <w:tr w:rsidR="00246B5D" w:rsidRPr="00246B5D" w14:paraId="66179F57" w14:textId="77777777" w:rsidTr="00872484">
        <w:tc>
          <w:tcPr>
            <w:cnfStyle w:val="001000000000" w:firstRow="0" w:lastRow="0" w:firstColumn="1" w:lastColumn="0" w:oddVBand="0" w:evenVBand="0" w:oddHBand="0" w:evenHBand="0" w:firstRowFirstColumn="0" w:firstRowLastColumn="0" w:lastRowFirstColumn="0" w:lastRowLastColumn="0"/>
            <w:tcW w:w="4268" w:type="dxa"/>
          </w:tcPr>
          <w:p w14:paraId="0FDD79A9" w14:textId="77777777" w:rsidR="00C675C5" w:rsidRPr="000B4068" w:rsidRDefault="00C675C5" w:rsidP="00F34B82">
            <w:pPr>
              <w:pStyle w:val="Default"/>
              <w:numPr>
                <w:ilvl w:val="0"/>
                <w:numId w:val="15"/>
              </w:numPr>
              <w:tabs>
                <w:tab w:val="clear" w:pos="720"/>
                <w:tab w:val="num" w:pos="883"/>
              </w:tabs>
              <w:spacing w:before="0" w:line="360" w:lineRule="auto"/>
              <w:ind w:left="457" w:hanging="283"/>
              <w:rPr>
                <w:b w:val="0"/>
                <w:bCs w:val="0"/>
                <w:color w:val="auto"/>
              </w:rPr>
            </w:pPr>
            <w:r w:rsidRPr="000B4068">
              <w:rPr>
                <w:b w:val="0"/>
                <w:bCs w:val="0"/>
                <w:color w:val="auto"/>
              </w:rPr>
              <w:t>Tworzenie systemu wymiany informacji i współpracy międzyinstytucjonalnej w zakresie profilaktyki i rozwiązywania problemów uzależnień.</w:t>
            </w:r>
          </w:p>
          <w:p w14:paraId="3E9101A4" w14:textId="77777777" w:rsidR="00C675C5" w:rsidRPr="000B4068" w:rsidRDefault="00C675C5" w:rsidP="00F34B82">
            <w:pPr>
              <w:pStyle w:val="Default"/>
              <w:numPr>
                <w:ilvl w:val="0"/>
                <w:numId w:val="15"/>
              </w:numPr>
              <w:tabs>
                <w:tab w:val="clear" w:pos="720"/>
                <w:tab w:val="num" w:pos="883"/>
              </w:tabs>
              <w:spacing w:before="0" w:line="360" w:lineRule="auto"/>
              <w:ind w:left="457" w:hanging="283"/>
              <w:rPr>
                <w:b w:val="0"/>
                <w:bCs w:val="0"/>
                <w:color w:val="auto"/>
              </w:rPr>
            </w:pPr>
            <w:r w:rsidRPr="000B4068">
              <w:rPr>
                <w:b w:val="0"/>
                <w:bCs w:val="0"/>
                <w:color w:val="auto"/>
              </w:rPr>
              <w:t>Diagnozowanie i monitorowanie skali problemów uzależnień wśród dzieci, młodzieży i dorosłych – badania ankietowe, analiza danych MGOPS, Policji, GKRPA.</w:t>
            </w:r>
          </w:p>
          <w:p w14:paraId="5BF8C1B9" w14:textId="77777777" w:rsidR="00C675C5" w:rsidRPr="000B4068" w:rsidRDefault="00C675C5" w:rsidP="00F34B82">
            <w:pPr>
              <w:pStyle w:val="Default"/>
              <w:numPr>
                <w:ilvl w:val="0"/>
                <w:numId w:val="15"/>
              </w:numPr>
              <w:tabs>
                <w:tab w:val="clear" w:pos="720"/>
                <w:tab w:val="num" w:pos="883"/>
              </w:tabs>
              <w:spacing w:before="0" w:line="360" w:lineRule="auto"/>
              <w:ind w:left="457" w:hanging="283"/>
              <w:rPr>
                <w:b w:val="0"/>
                <w:bCs w:val="0"/>
                <w:color w:val="auto"/>
              </w:rPr>
            </w:pPr>
            <w:r w:rsidRPr="000B4068">
              <w:rPr>
                <w:b w:val="0"/>
                <w:bCs w:val="0"/>
                <w:color w:val="auto"/>
              </w:rPr>
              <w:t>Opracowywanie corocznych raportów i rekomendacji dla władz samorządowych dotyczących sytuacji społecznej w zakresie uzależnień.</w:t>
            </w:r>
          </w:p>
          <w:p w14:paraId="712CCB8B" w14:textId="77777777" w:rsidR="00C675C5" w:rsidRPr="000B4068" w:rsidRDefault="00C675C5" w:rsidP="00F34B82">
            <w:pPr>
              <w:pStyle w:val="Default"/>
              <w:numPr>
                <w:ilvl w:val="0"/>
                <w:numId w:val="15"/>
              </w:numPr>
              <w:tabs>
                <w:tab w:val="clear" w:pos="720"/>
                <w:tab w:val="num" w:pos="883"/>
              </w:tabs>
              <w:spacing w:before="0" w:line="360" w:lineRule="auto"/>
              <w:ind w:left="457" w:hanging="283"/>
              <w:rPr>
                <w:b w:val="0"/>
                <w:bCs w:val="0"/>
                <w:color w:val="auto"/>
              </w:rPr>
            </w:pPr>
            <w:r w:rsidRPr="000B4068">
              <w:rPr>
                <w:b w:val="0"/>
                <w:bCs w:val="0"/>
                <w:color w:val="auto"/>
              </w:rPr>
              <w:t>Wspieranie wczesnej interwencji wobec osób i rodzin z grup ryzyka – poprzez szkoły, MGOPS i Punkt Konsultacyjny.</w:t>
            </w:r>
          </w:p>
          <w:p w14:paraId="5E897E91" w14:textId="1E88226E" w:rsidR="00C675C5" w:rsidRPr="000B4068" w:rsidRDefault="00C675C5" w:rsidP="00F34B82">
            <w:pPr>
              <w:pStyle w:val="Default"/>
              <w:numPr>
                <w:ilvl w:val="0"/>
                <w:numId w:val="15"/>
              </w:numPr>
              <w:tabs>
                <w:tab w:val="clear" w:pos="720"/>
                <w:tab w:val="num" w:pos="883"/>
              </w:tabs>
              <w:spacing w:before="0" w:line="360" w:lineRule="auto"/>
              <w:ind w:left="457" w:hanging="283"/>
              <w:rPr>
                <w:b w:val="0"/>
                <w:bCs w:val="0"/>
                <w:color w:val="auto"/>
              </w:rPr>
            </w:pPr>
            <w:r w:rsidRPr="000B4068">
              <w:rPr>
                <w:b w:val="0"/>
                <w:bCs w:val="0"/>
                <w:color w:val="auto"/>
              </w:rPr>
              <w:t>Tworzenie bazy danych instytucji i</w:t>
            </w:r>
            <w:r w:rsidR="00B70160">
              <w:rPr>
                <w:b w:val="0"/>
                <w:bCs w:val="0"/>
                <w:color w:val="auto"/>
              </w:rPr>
              <w:t> </w:t>
            </w:r>
            <w:r w:rsidRPr="000B4068">
              <w:rPr>
                <w:b w:val="0"/>
                <w:bCs w:val="0"/>
                <w:color w:val="auto"/>
              </w:rPr>
              <w:t>organizacji oferujących wsparcie w</w:t>
            </w:r>
            <w:r w:rsidR="00B70160">
              <w:rPr>
                <w:b w:val="0"/>
                <w:bCs w:val="0"/>
                <w:color w:val="auto"/>
              </w:rPr>
              <w:t> </w:t>
            </w:r>
            <w:r w:rsidRPr="000B4068">
              <w:rPr>
                <w:b w:val="0"/>
                <w:bCs w:val="0"/>
                <w:color w:val="auto"/>
              </w:rPr>
              <w:t>zakresie uzależnień i zdrowia psychicznego.</w:t>
            </w:r>
          </w:p>
          <w:p w14:paraId="5BC9703E" w14:textId="77777777" w:rsidR="00C675C5" w:rsidRPr="000B4068" w:rsidRDefault="00C675C5" w:rsidP="00F34B82">
            <w:pPr>
              <w:pStyle w:val="Default"/>
              <w:numPr>
                <w:ilvl w:val="0"/>
                <w:numId w:val="15"/>
              </w:numPr>
              <w:tabs>
                <w:tab w:val="clear" w:pos="720"/>
                <w:tab w:val="num" w:pos="883"/>
              </w:tabs>
              <w:spacing w:before="0" w:line="360" w:lineRule="auto"/>
              <w:ind w:left="457" w:hanging="283"/>
              <w:rPr>
                <w:b w:val="0"/>
                <w:bCs w:val="0"/>
                <w:color w:val="auto"/>
              </w:rPr>
            </w:pPr>
            <w:r w:rsidRPr="000B4068">
              <w:rPr>
                <w:b w:val="0"/>
                <w:bCs w:val="0"/>
                <w:color w:val="auto"/>
              </w:rPr>
              <w:lastRenderedPageBreak/>
              <w:t>Prowadzenie spotkań międzyinstytucjonalnych i szkoleń koordynacyjnych w ramach lokalnego systemu pomocy.</w:t>
            </w:r>
          </w:p>
          <w:p w14:paraId="59E3E61F" w14:textId="7B3A9352" w:rsidR="00C675C5" w:rsidRPr="000B4068" w:rsidRDefault="00C675C5" w:rsidP="00F34B82">
            <w:pPr>
              <w:pStyle w:val="Default"/>
              <w:numPr>
                <w:ilvl w:val="0"/>
                <w:numId w:val="15"/>
              </w:numPr>
              <w:tabs>
                <w:tab w:val="clear" w:pos="720"/>
                <w:tab w:val="num" w:pos="883"/>
              </w:tabs>
              <w:spacing w:before="0" w:line="360" w:lineRule="auto"/>
              <w:ind w:left="457" w:hanging="283"/>
              <w:rPr>
                <w:b w:val="0"/>
                <w:bCs w:val="0"/>
                <w:color w:val="auto"/>
              </w:rPr>
            </w:pPr>
            <w:r w:rsidRPr="000B4068">
              <w:rPr>
                <w:b w:val="0"/>
                <w:bCs w:val="0"/>
                <w:color w:val="auto"/>
              </w:rPr>
              <w:t>Wspieranie programów edukacyjnych dla liderów społecznych i wolontariuszy w</w:t>
            </w:r>
            <w:r w:rsidR="00B70160">
              <w:rPr>
                <w:b w:val="0"/>
                <w:bCs w:val="0"/>
                <w:color w:val="auto"/>
              </w:rPr>
              <w:t> </w:t>
            </w:r>
            <w:r w:rsidRPr="000B4068">
              <w:rPr>
                <w:b w:val="0"/>
                <w:bCs w:val="0"/>
                <w:color w:val="auto"/>
              </w:rPr>
              <w:t>zakresie wczesnego rozpoznawania problemów uzależnień.</w:t>
            </w:r>
          </w:p>
          <w:p w14:paraId="170006CF" w14:textId="77777777" w:rsidR="00C675C5" w:rsidRPr="000B4068" w:rsidRDefault="00C675C5" w:rsidP="00F34B82">
            <w:pPr>
              <w:pStyle w:val="Default"/>
              <w:numPr>
                <w:ilvl w:val="0"/>
                <w:numId w:val="15"/>
              </w:numPr>
              <w:tabs>
                <w:tab w:val="clear" w:pos="720"/>
                <w:tab w:val="num" w:pos="883"/>
              </w:tabs>
              <w:spacing w:before="0" w:line="360" w:lineRule="auto"/>
              <w:ind w:left="457" w:hanging="283"/>
              <w:rPr>
                <w:b w:val="0"/>
                <w:bCs w:val="0"/>
                <w:color w:val="auto"/>
              </w:rPr>
            </w:pPr>
            <w:r w:rsidRPr="000B4068">
              <w:rPr>
                <w:b w:val="0"/>
                <w:bCs w:val="0"/>
                <w:color w:val="auto"/>
              </w:rPr>
              <w:t>Rozwijanie działań profilaktycznych dla grup wysokiego ryzyka – bezrobotnych, samotnych rodziców, osób starszych, rodzin z problemem przemocy.</w:t>
            </w:r>
          </w:p>
          <w:p w14:paraId="7711FAFA" w14:textId="77777777" w:rsidR="00C675C5" w:rsidRPr="000B4068" w:rsidRDefault="00C675C5" w:rsidP="00F34B82">
            <w:pPr>
              <w:pStyle w:val="Default"/>
              <w:numPr>
                <w:ilvl w:val="0"/>
                <w:numId w:val="15"/>
              </w:numPr>
              <w:tabs>
                <w:tab w:val="clear" w:pos="720"/>
                <w:tab w:val="num" w:pos="883"/>
              </w:tabs>
              <w:spacing w:before="0" w:line="360" w:lineRule="auto"/>
              <w:ind w:left="457" w:hanging="283"/>
              <w:rPr>
                <w:b w:val="0"/>
                <w:bCs w:val="0"/>
                <w:color w:val="auto"/>
              </w:rPr>
            </w:pPr>
            <w:r w:rsidRPr="000B4068">
              <w:rPr>
                <w:b w:val="0"/>
                <w:bCs w:val="0"/>
                <w:color w:val="auto"/>
              </w:rPr>
              <w:t>Wspieranie analiz porównawczych dotyczących skuteczności działań profilaktycznych w regionie.</w:t>
            </w:r>
          </w:p>
          <w:p w14:paraId="7D26A85D" w14:textId="22C5CD04" w:rsidR="00C675C5" w:rsidRPr="00C76D3D" w:rsidRDefault="00C675C5" w:rsidP="00F34B82">
            <w:pPr>
              <w:pStyle w:val="Default"/>
              <w:numPr>
                <w:ilvl w:val="0"/>
                <w:numId w:val="15"/>
              </w:numPr>
              <w:tabs>
                <w:tab w:val="clear" w:pos="720"/>
                <w:tab w:val="num" w:pos="883"/>
              </w:tabs>
              <w:spacing w:before="0" w:line="360" w:lineRule="auto"/>
              <w:ind w:left="457" w:hanging="425"/>
              <w:rPr>
                <w:b w:val="0"/>
                <w:bCs w:val="0"/>
                <w:color w:val="auto"/>
              </w:rPr>
            </w:pPr>
            <w:r w:rsidRPr="000B4068">
              <w:rPr>
                <w:b w:val="0"/>
                <w:bCs w:val="0"/>
                <w:color w:val="auto"/>
              </w:rPr>
              <w:t>Publikowanie wyników diagnoz i</w:t>
            </w:r>
            <w:r w:rsidR="00B70160">
              <w:t> </w:t>
            </w:r>
            <w:r w:rsidRPr="000B4068">
              <w:rPr>
                <w:b w:val="0"/>
                <w:bCs w:val="0"/>
                <w:color w:val="auto"/>
              </w:rPr>
              <w:t>raportów w celu zwiększenia świadomości społecznej.</w:t>
            </w:r>
          </w:p>
        </w:tc>
        <w:tc>
          <w:tcPr>
            <w:tcW w:w="2988" w:type="dxa"/>
          </w:tcPr>
          <w:p w14:paraId="282E3ECF" w14:textId="77777777" w:rsidR="00C675C5" w:rsidRPr="000B4068" w:rsidRDefault="00C675C5" w:rsidP="00F34B82">
            <w:pPr>
              <w:pStyle w:val="Default"/>
              <w:numPr>
                <w:ilvl w:val="0"/>
                <w:numId w:val="22"/>
              </w:numPr>
              <w:tabs>
                <w:tab w:val="clear" w:pos="720"/>
                <w:tab w:val="num" w:pos="1006"/>
              </w:tabs>
              <w:spacing w:before="0" w:line="360" w:lineRule="auto"/>
              <w:ind w:left="299" w:hanging="220"/>
              <w:cnfStyle w:val="000000000000" w:firstRow="0" w:lastRow="0" w:firstColumn="0" w:lastColumn="0" w:oddVBand="0" w:evenVBand="0" w:oddHBand="0" w:evenHBand="0" w:firstRowFirstColumn="0" w:firstRowLastColumn="0" w:lastRowFirstColumn="0" w:lastRowLastColumn="0"/>
              <w:rPr>
                <w:color w:val="auto"/>
              </w:rPr>
            </w:pPr>
            <w:r w:rsidRPr="000B4068">
              <w:rPr>
                <w:color w:val="auto"/>
              </w:rPr>
              <w:lastRenderedPageBreak/>
              <w:t>liczba przeprowadzonych diagnoz,</w:t>
            </w:r>
          </w:p>
          <w:p w14:paraId="112C6185" w14:textId="77777777" w:rsidR="00C675C5" w:rsidRPr="000B4068" w:rsidRDefault="00C675C5" w:rsidP="00F34B82">
            <w:pPr>
              <w:pStyle w:val="Default"/>
              <w:numPr>
                <w:ilvl w:val="0"/>
                <w:numId w:val="22"/>
              </w:numPr>
              <w:tabs>
                <w:tab w:val="clear" w:pos="720"/>
                <w:tab w:val="num" w:pos="1006"/>
              </w:tabs>
              <w:spacing w:before="0" w:line="360" w:lineRule="auto"/>
              <w:ind w:left="299" w:hanging="220"/>
              <w:cnfStyle w:val="000000000000" w:firstRow="0" w:lastRow="0" w:firstColumn="0" w:lastColumn="0" w:oddVBand="0" w:evenVBand="0" w:oddHBand="0" w:evenHBand="0" w:firstRowFirstColumn="0" w:firstRowLastColumn="0" w:lastRowFirstColumn="0" w:lastRowLastColumn="0"/>
              <w:rPr>
                <w:color w:val="auto"/>
              </w:rPr>
            </w:pPr>
            <w:r w:rsidRPr="000B4068">
              <w:rPr>
                <w:color w:val="auto"/>
              </w:rPr>
              <w:t>liczba uczestników badań i analiz,</w:t>
            </w:r>
          </w:p>
          <w:p w14:paraId="6EA5E861" w14:textId="77777777" w:rsidR="00C675C5" w:rsidRPr="000B4068" w:rsidRDefault="00C675C5" w:rsidP="00F34B82">
            <w:pPr>
              <w:pStyle w:val="Default"/>
              <w:numPr>
                <w:ilvl w:val="0"/>
                <w:numId w:val="22"/>
              </w:numPr>
              <w:tabs>
                <w:tab w:val="clear" w:pos="720"/>
                <w:tab w:val="num" w:pos="1006"/>
              </w:tabs>
              <w:spacing w:before="0" w:line="360" w:lineRule="auto"/>
              <w:ind w:left="299" w:hanging="220"/>
              <w:cnfStyle w:val="000000000000" w:firstRow="0" w:lastRow="0" w:firstColumn="0" w:lastColumn="0" w:oddVBand="0" w:evenVBand="0" w:oddHBand="0" w:evenHBand="0" w:firstRowFirstColumn="0" w:firstRowLastColumn="0" w:lastRowFirstColumn="0" w:lastRowLastColumn="0"/>
              <w:rPr>
                <w:color w:val="auto"/>
              </w:rPr>
            </w:pPr>
            <w:r w:rsidRPr="000B4068">
              <w:rPr>
                <w:color w:val="auto"/>
              </w:rPr>
              <w:t>liczba spotkań międzyinstytucjonalnych,</w:t>
            </w:r>
          </w:p>
          <w:p w14:paraId="6DD0D2DD" w14:textId="77777777" w:rsidR="00C675C5" w:rsidRPr="000B4068" w:rsidRDefault="00C675C5" w:rsidP="00F34B82">
            <w:pPr>
              <w:pStyle w:val="Default"/>
              <w:numPr>
                <w:ilvl w:val="0"/>
                <w:numId w:val="22"/>
              </w:numPr>
              <w:tabs>
                <w:tab w:val="clear" w:pos="720"/>
                <w:tab w:val="num" w:pos="1006"/>
              </w:tabs>
              <w:spacing w:before="0" w:line="360" w:lineRule="auto"/>
              <w:ind w:left="299" w:hanging="220"/>
              <w:cnfStyle w:val="000000000000" w:firstRow="0" w:lastRow="0" w:firstColumn="0" w:lastColumn="0" w:oddVBand="0" w:evenVBand="0" w:oddHBand="0" w:evenHBand="0" w:firstRowFirstColumn="0" w:firstRowLastColumn="0" w:lastRowFirstColumn="0" w:lastRowLastColumn="0"/>
              <w:rPr>
                <w:color w:val="auto"/>
              </w:rPr>
            </w:pPr>
            <w:r w:rsidRPr="000B4068">
              <w:rPr>
                <w:color w:val="auto"/>
              </w:rPr>
              <w:t>liczba opracowanych raportów,</w:t>
            </w:r>
          </w:p>
          <w:p w14:paraId="7F364B69" w14:textId="77777777" w:rsidR="00C675C5" w:rsidRPr="000B4068" w:rsidRDefault="00C675C5" w:rsidP="00F34B82">
            <w:pPr>
              <w:pStyle w:val="Default"/>
              <w:numPr>
                <w:ilvl w:val="0"/>
                <w:numId w:val="22"/>
              </w:numPr>
              <w:tabs>
                <w:tab w:val="clear" w:pos="720"/>
                <w:tab w:val="num" w:pos="1006"/>
              </w:tabs>
              <w:spacing w:before="0" w:line="360" w:lineRule="auto"/>
              <w:ind w:left="299" w:hanging="220"/>
              <w:cnfStyle w:val="000000000000" w:firstRow="0" w:lastRow="0" w:firstColumn="0" w:lastColumn="0" w:oddVBand="0" w:evenVBand="0" w:oddHBand="0" w:evenHBand="0" w:firstRowFirstColumn="0" w:firstRowLastColumn="0" w:lastRowFirstColumn="0" w:lastRowLastColumn="0"/>
              <w:rPr>
                <w:color w:val="auto"/>
              </w:rPr>
            </w:pPr>
            <w:r w:rsidRPr="000B4068">
              <w:rPr>
                <w:color w:val="auto"/>
              </w:rPr>
              <w:t>liczba grup wysokiego ryzyka objętych wsparciem,</w:t>
            </w:r>
          </w:p>
          <w:p w14:paraId="60F80755" w14:textId="77777777" w:rsidR="00C675C5" w:rsidRPr="000B4068" w:rsidRDefault="00C675C5" w:rsidP="00F34B82">
            <w:pPr>
              <w:pStyle w:val="Default"/>
              <w:numPr>
                <w:ilvl w:val="0"/>
                <w:numId w:val="22"/>
              </w:numPr>
              <w:tabs>
                <w:tab w:val="clear" w:pos="720"/>
                <w:tab w:val="num" w:pos="1006"/>
              </w:tabs>
              <w:spacing w:before="0" w:line="360" w:lineRule="auto"/>
              <w:ind w:left="299" w:hanging="220"/>
              <w:cnfStyle w:val="000000000000" w:firstRow="0" w:lastRow="0" w:firstColumn="0" w:lastColumn="0" w:oddVBand="0" w:evenVBand="0" w:oddHBand="0" w:evenHBand="0" w:firstRowFirstColumn="0" w:firstRowLastColumn="0" w:lastRowFirstColumn="0" w:lastRowLastColumn="0"/>
              <w:rPr>
                <w:color w:val="auto"/>
              </w:rPr>
            </w:pPr>
            <w:r w:rsidRPr="000B4068">
              <w:rPr>
                <w:color w:val="auto"/>
              </w:rPr>
              <w:t>liczba opracowanych baz danych i publikacji.</w:t>
            </w:r>
          </w:p>
          <w:p w14:paraId="4F15EBC6" w14:textId="77777777" w:rsidR="00C675C5" w:rsidRPr="00246B5D" w:rsidRDefault="00C675C5" w:rsidP="00C675C5">
            <w:pPr>
              <w:pStyle w:val="Default"/>
              <w:spacing w:before="0" w:line="360" w:lineRule="auto"/>
              <w:cnfStyle w:val="000000000000" w:firstRow="0" w:lastRow="0" w:firstColumn="0" w:lastColumn="0" w:oddVBand="0" w:evenVBand="0" w:oddHBand="0" w:evenHBand="0" w:firstRowFirstColumn="0" w:firstRowLastColumn="0" w:lastRowFirstColumn="0" w:lastRowLastColumn="0"/>
              <w:rPr>
                <w:color w:val="auto"/>
              </w:rPr>
            </w:pPr>
          </w:p>
        </w:tc>
        <w:tc>
          <w:tcPr>
            <w:tcW w:w="2089" w:type="dxa"/>
          </w:tcPr>
          <w:p w14:paraId="0B7A7D15" w14:textId="77777777" w:rsidR="00085E0A" w:rsidRDefault="00C675C5" w:rsidP="00085E0A">
            <w:pPr>
              <w:pStyle w:val="Default"/>
              <w:spacing w:before="0" w:line="360" w:lineRule="auto"/>
              <w:cnfStyle w:val="000000000000" w:firstRow="0" w:lastRow="0" w:firstColumn="0" w:lastColumn="0" w:oddVBand="0" w:evenVBand="0" w:oddHBand="0" w:evenHBand="0" w:firstRowFirstColumn="0" w:firstRowLastColumn="0" w:lastRowFirstColumn="0" w:lastRowLastColumn="0"/>
              <w:rPr>
                <w:color w:val="auto"/>
              </w:rPr>
            </w:pPr>
            <w:r w:rsidRPr="000B4068">
              <w:rPr>
                <w:color w:val="auto"/>
              </w:rPr>
              <w:t xml:space="preserve">GKRPA, </w:t>
            </w:r>
          </w:p>
          <w:p w14:paraId="18153DEE" w14:textId="77777777" w:rsidR="00085E0A" w:rsidRDefault="00C675C5" w:rsidP="00085E0A">
            <w:pPr>
              <w:pStyle w:val="Default"/>
              <w:spacing w:before="0" w:line="360" w:lineRule="auto"/>
              <w:cnfStyle w:val="000000000000" w:firstRow="0" w:lastRow="0" w:firstColumn="0" w:lastColumn="0" w:oddVBand="0" w:evenVBand="0" w:oddHBand="0" w:evenHBand="0" w:firstRowFirstColumn="0" w:firstRowLastColumn="0" w:lastRowFirstColumn="0" w:lastRowLastColumn="0"/>
              <w:rPr>
                <w:color w:val="auto"/>
              </w:rPr>
            </w:pPr>
            <w:r w:rsidRPr="000B4068">
              <w:rPr>
                <w:color w:val="auto"/>
              </w:rPr>
              <w:t xml:space="preserve">MGOPS, </w:t>
            </w:r>
            <w:proofErr w:type="spellStart"/>
            <w:r w:rsidRPr="000B4068">
              <w:rPr>
                <w:color w:val="auto"/>
              </w:rPr>
              <w:t>UMiG</w:t>
            </w:r>
            <w:proofErr w:type="spellEnd"/>
            <w:r w:rsidRPr="000B4068">
              <w:rPr>
                <w:color w:val="auto"/>
              </w:rPr>
              <w:t xml:space="preserve">, Punkt Konsultacyjny, Policja, </w:t>
            </w:r>
          </w:p>
          <w:p w14:paraId="6E61A0EE" w14:textId="6B28D235" w:rsidR="00085E0A" w:rsidRDefault="00C675C5" w:rsidP="00085E0A">
            <w:pPr>
              <w:pStyle w:val="Default"/>
              <w:spacing w:before="0" w:line="360" w:lineRule="auto"/>
              <w:cnfStyle w:val="000000000000" w:firstRow="0" w:lastRow="0" w:firstColumn="0" w:lastColumn="0" w:oddVBand="0" w:evenVBand="0" w:oddHBand="0" w:evenHBand="0" w:firstRowFirstColumn="0" w:firstRowLastColumn="0" w:lastRowFirstColumn="0" w:lastRowLastColumn="0"/>
              <w:rPr>
                <w:color w:val="auto"/>
              </w:rPr>
            </w:pPr>
            <w:r w:rsidRPr="000B4068">
              <w:rPr>
                <w:color w:val="auto"/>
              </w:rPr>
              <w:t>Z</w:t>
            </w:r>
            <w:r w:rsidR="00085E0A">
              <w:rPr>
                <w:color w:val="auto"/>
              </w:rPr>
              <w:t>e</w:t>
            </w:r>
            <w:r w:rsidRPr="000B4068">
              <w:rPr>
                <w:color w:val="auto"/>
              </w:rPr>
              <w:t xml:space="preserve">spół Interdyscyplinarny, szkoły, </w:t>
            </w:r>
          </w:p>
          <w:p w14:paraId="6F6DFF8B" w14:textId="77777777" w:rsidR="00085E0A" w:rsidRDefault="00C675C5" w:rsidP="00085E0A">
            <w:pPr>
              <w:pStyle w:val="Default"/>
              <w:spacing w:before="0" w:line="360" w:lineRule="auto"/>
              <w:cnfStyle w:val="000000000000" w:firstRow="0" w:lastRow="0" w:firstColumn="0" w:lastColumn="0" w:oddVBand="0" w:evenVBand="0" w:oddHBand="0" w:evenHBand="0" w:firstRowFirstColumn="0" w:firstRowLastColumn="0" w:lastRowFirstColumn="0" w:lastRowLastColumn="0"/>
              <w:rPr>
                <w:color w:val="auto"/>
              </w:rPr>
            </w:pPr>
            <w:r w:rsidRPr="000B4068">
              <w:rPr>
                <w:color w:val="auto"/>
              </w:rPr>
              <w:t>NGO,</w:t>
            </w:r>
          </w:p>
          <w:p w14:paraId="0C8EC03A" w14:textId="69F15A79" w:rsidR="00C675C5" w:rsidRPr="000B4068" w:rsidRDefault="00C675C5" w:rsidP="00085E0A">
            <w:pPr>
              <w:pStyle w:val="Default"/>
              <w:spacing w:before="0" w:line="360" w:lineRule="auto"/>
              <w:cnfStyle w:val="000000000000" w:firstRow="0" w:lastRow="0" w:firstColumn="0" w:lastColumn="0" w:oddVBand="0" w:evenVBand="0" w:oddHBand="0" w:evenHBand="0" w:firstRowFirstColumn="0" w:firstRowLastColumn="0" w:lastRowFirstColumn="0" w:lastRowLastColumn="0"/>
              <w:rPr>
                <w:color w:val="auto"/>
              </w:rPr>
            </w:pPr>
            <w:r w:rsidRPr="000B4068">
              <w:rPr>
                <w:color w:val="auto"/>
              </w:rPr>
              <w:t>PCPR, instytucje ochrony zdrowia.</w:t>
            </w:r>
          </w:p>
          <w:p w14:paraId="1702EBAA" w14:textId="77777777" w:rsidR="00C675C5" w:rsidRPr="00246B5D" w:rsidRDefault="00C675C5" w:rsidP="003722B6">
            <w:pPr>
              <w:pStyle w:val="Default"/>
              <w:spacing w:before="0" w:line="360" w:lineRule="auto"/>
              <w:jc w:val="both"/>
              <w:cnfStyle w:val="000000000000" w:firstRow="0" w:lastRow="0" w:firstColumn="0" w:lastColumn="0" w:oddVBand="0" w:evenVBand="0" w:oddHBand="0" w:evenHBand="0" w:firstRowFirstColumn="0" w:firstRowLastColumn="0" w:lastRowFirstColumn="0" w:lastRowLastColumn="0"/>
              <w:rPr>
                <w:color w:val="auto"/>
              </w:rPr>
            </w:pPr>
          </w:p>
        </w:tc>
      </w:tr>
    </w:tbl>
    <w:p w14:paraId="7A79DF79" w14:textId="3BAD24E8" w:rsidR="000B4068" w:rsidRPr="000B4068" w:rsidRDefault="000B4068" w:rsidP="00C675C5">
      <w:pPr>
        <w:pStyle w:val="Default"/>
        <w:spacing w:line="360" w:lineRule="auto"/>
        <w:jc w:val="both"/>
        <w:rPr>
          <w:color w:val="auto"/>
        </w:rPr>
      </w:pPr>
    </w:p>
    <w:p w14:paraId="7521EF7C" w14:textId="7B2A38F1" w:rsidR="00C675C5" w:rsidRPr="00246B5D" w:rsidRDefault="000B4068" w:rsidP="000B4068">
      <w:pPr>
        <w:pStyle w:val="Default"/>
        <w:spacing w:before="0" w:line="360" w:lineRule="auto"/>
        <w:ind w:firstLine="567"/>
        <w:jc w:val="both"/>
        <w:rPr>
          <w:color w:val="auto"/>
        </w:rPr>
      </w:pPr>
      <w:r w:rsidRPr="000B4068">
        <w:rPr>
          <w:color w:val="auto"/>
        </w:rPr>
        <w:t>Przedstawiony harmonogram zakłada prowadzenie spójnych, zintegrowanych działań w</w:t>
      </w:r>
      <w:r w:rsidR="00B70160">
        <w:rPr>
          <w:color w:val="auto"/>
        </w:rPr>
        <w:t> </w:t>
      </w:r>
      <w:r w:rsidRPr="000B4068">
        <w:rPr>
          <w:color w:val="auto"/>
        </w:rPr>
        <w:t>oparciu o rekomendacje KCPU, z wykorzystaniem potencjału lokalnych instytucji i</w:t>
      </w:r>
      <w:r w:rsidR="00B70160">
        <w:rPr>
          <w:color w:val="auto"/>
        </w:rPr>
        <w:t> </w:t>
      </w:r>
      <w:r w:rsidRPr="000B4068">
        <w:rPr>
          <w:color w:val="auto"/>
        </w:rPr>
        <w:t>społeczności.</w:t>
      </w:r>
    </w:p>
    <w:p w14:paraId="69CC27B2" w14:textId="65F66E1E" w:rsidR="000B4068" w:rsidRPr="00246B5D" w:rsidRDefault="000B4068" w:rsidP="00475215">
      <w:pPr>
        <w:pStyle w:val="Default"/>
        <w:spacing w:before="0" w:line="360" w:lineRule="auto"/>
        <w:ind w:firstLine="567"/>
        <w:jc w:val="both"/>
        <w:rPr>
          <w:color w:val="auto"/>
        </w:rPr>
      </w:pPr>
      <w:r w:rsidRPr="000B4068">
        <w:rPr>
          <w:color w:val="auto"/>
        </w:rPr>
        <w:t>Kluczowym założeniem programu jest systematyczność, współpraca</w:t>
      </w:r>
      <w:r w:rsidR="00C43756">
        <w:rPr>
          <w:color w:val="auto"/>
        </w:rPr>
        <w:t xml:space="preserve"> </w:t>
      </w:r>
      <w:r w:rsidRPr="000B4068">
        <w:rPr>
          <w:color w:val="auto"/>
        </w:rPr>
        <w:t>międzyinstytucjonalna, profilaktyka wczesna i rozwój wsparcia psychologicznego.</w:t>
      </w:r>
      <w:r w:rsidR="00C43756">
        <w:rPr>
          <w:color w:val="auto"/>
        </w:rPr>
        <w:t xml:space="preserve"> </w:t>
      </w:r>
      <w:r w:rsidRPr="000B4068">
        <w:rPr>
          <w:color w:val="auto"/>
        </w:rPr>
        <w:t>Realizacja celów przyczyni się do ograniczenia uzależnień, poprawy dobrostanu mieszkańców oraz</w:t>
      </w:r>
      <w:r w:rsidR="00B70160">
        <w:rPr>
          <w:color w:val="auto"/>
        </w:rPr>
        <w:t> </w:t>
      </w:r>
      <w:r w:rsidRPr="000B4068">
        <w:rPr>
          <w:color w:val="auto"/>
        </w:rPr>
        <w:t>wzmocnienia lokalnego systemu profilaktyki i pomocy.</w:t>
      </w:r>
    </w:p>
    <w:p w14:paraId="3B7B82AE" w14:textId="212EAEDC" w:rsidR="003722B6" w:rsidRPr="00675A74" w:rsidRDefault="003722B6" w:rsidP="003722B6">
      <w:pPr>
        <w:pStyle w:val="Nagwek1"/>
        <w:spacing w:line="360" w:lineRule="auto"/>
        <w:rPr>
          <w:rFonts w:ascii="Times New Roman" w:hAnsi="Times New Roman" w:cs="Times New Roman"/>
          <w:b/>
          <w:bCs/>
          <w:color w:val="B55374" w:themeColor="accent4" w:themeShade="BF"/>
          <w:sz w:val="28"/>
          <w:szCs w:val="28"/>
        </w:rPr>
      </w:pPr>
      <w:bookmarkStart w:id="186" w:name="_Toc179891208"/>
      <w:bookmarkStart w:id="187" w:name="_Toc213249982"/>
      <w:bookmarkStart w:id="188" w:name="_Toc85661311"/>
      <w:bookmarkStart w:id="189" w:name="_Toc86346146"/>
      <w:bookmarkStart w:id="190" w:name="_Toc87562197"/>
      <w:bookmarkStart w:id="191" w:name="_Toc87563567"/>
      <w:r w:rsidRPr="00675A74">
        <w:rPr>
          <w:rFonts w:ascii="Times New Roman" w:hAnsi="Times New Roman" w:cs="Times New Roman"/>
          <w:b/>
          <w:bCs/>
          <w:color w:val="B55374" w:themeColor="accent4" w:themeShade="BF"/>
          <w:sz w:val="28"/>
          <w:szCs w:val="28"/>
        </w:rPr>
        <w:lastRenderedPageBreak/>
        <w:t>ROZDZIAŁ IX</w:t>
      </w:r>
      <w:r w:rsidRPr="00675A74">
        <w:rPr>
          <w:rFonts w:ascii="Times New Roman" w:hAnsi="Times New Roman" w:cs="Times New Roman"/>
          <w:b/>
          <w:bCs/>
          <w:color w:val="B55374" w:themeColor="accent4" w:themeShade="BF"/>
          <w:sz w:val="28"/>
          <w:szCs w:val="28"/>
        </w:rPr>
        <w:br/>
        <w:t xml:space="preserve">Finansowanie </w:t>
      </w:r>
      <w:bookmarkEnd w:id="186"/>
      <w:r w:rsidRPr="00675A74">
        <w:rPr>
          <w:rFonts w:ascii="Times New Roman" w:hAnsi="Times New Roman" w:cs="Times New Roman"/>
          <w:b/>
          <w:bCs/>
          <w:color w:val="B55374" w:themeColor="accent4" w:themeShade="BF"/>
          <w:sz w:val="28"/>
          <w:szCs w:val="28"/>
        </w:rPr>
        <w:t>Gminnego Programu Profilaktyki i Rozwiązywania Problemów Alkoholowych oraz Przeciwdziałania Narkomanii</w:t>
      </w:r>
      <w:r w:rsidRPr="00675A74">
        <w:rPr>
          <w:rFonts w:ascii="Times New Roman" w:hAnsi="Times New Roman" w:cs="Times New Roman"/>
          <w:color w:val="B55374" w:themeColor="accent4" w:themeShade="BF"/>
          <w:sz w:val="28"/>
          <w:szCs w:val="28"/>
        </w:rPr>
        <w:t xml:space="preserve"> </w:t>
      </w:r>
      <w:r w:rsidRPr="00675A74">
        <w:rPr>
          <w:rFonts w:ascii="Times New Roman" w:hAnsi="Times New Roman" w:cs="Times New Roman"/>
          <w:b/>
          <w:bCs/>
          <w:color w:val="B55374" w:themeColor="accent4" w:themeShade="BF"/>
          <w:sz w:val="28"/>
          <w:szCs w:val="28"/>
        </w:rPr>
        <w:t xml:space="preserve">na lata 2026-2029 dla Gminy </w:t>
      </w:r>
      <w:r>
        <w:rPr>
          <w:rFonts w:ascii="Times New Roman" w:hAnsi="Times New Roman" w:cs="Times New Roman"/>
          <w:b/>
          <w:bCs/>
          <w:color w:val="B55374" w:themeColor="accent4" w:themeShade="BF"/>
          <w:sz w:val="28"/>
          <w:szCs w:val="28"/>
        </w:rPr>
        <w:t>Nowe Miasto nad Pilicą</w:t>
      </w:r>
      <w:bookmarkEnd w:id="187"/>
    </w:p>
    <w:p w14:paraId="0C512794" w14:textId="17A6CD8C" w:rsidR="003722B6" w:rsidRPr="00A0076E" w:rsidRDefault="003722B6" w:rsidP="003722B6">
      <w:pPr>
        <w:spacing w:line="360" w:lineRule="auto"/>
        <w:ind w:right="85" w:firstLine="567"/>
        <w:jc w:val="both"/>
        <w:rPr>
          <w:rFonts w:ascii="Times New Roman" w:hAnsi="Times New Roman" w:cs="Times New Roman"/>
          <w:sz w:val="24"/>
          <w:szCs w:val="24"/>
        </w:rPr>
      </w:pPr>
      <w:bookmarkStart w:id="192" w:name="_Toc154566226"/>
      <w:bookmarkEnd w:id="188"/>
      <w:bookmarkEnd w:id="189"/>
      <w:bookmarkEnd w:id="190"/>
      <w:bookmarkEnd w:id="191"/>
      <w:r w:rsidRPr="00A0076E">
        <w:rPr>
          <w:rFonts w:ascii="Times New Roman" w:hAnsi="Times New Roman" w:cs="Times New Roman"/>
          <w:sz w:val="24"/>
          <w:szCs w:val="24"/>
        </w:rPr>
        <w:t xml:space="preserve">Źródłem finansowania zadań Gminnego Programu Profilaktyki i Rozwiązywania Problemów Alkoholowych oraz Przeciwdziałania Narkomanii na lata 2026-2029 dla Gminy </w:t>
      </w:r>
      <w:r>
        <w:rPr>
          <w:rFonts w:ascii="Times New Roman" w:hAnsi="Times New Roman" w:cs="Times New Roman"/>
          <w:sz w:val="24"/>
          <w:szCs w:val="24"/>
        </w:rPr>
        <w:t>Nowe Miasto nad Pilicą</w:t>
      </w:r>
      <w:r w:rsidRPr="00A0076E">
        <w:rPr>
          <w:rFonts w:ascii="Times New Roman" w:hAnsi="Times New Roman" w:cs="Times New Roman"/>
          <w:sz w:val="24"/>
          <w:szCs w:val="24"/>
        </w:rPr>
        <w:t xml:space="preserve"> są środki finansowe budżetu Gminy pochodzące z opłat za zezwolenia na sprzedaż napojów alkoholowych o których mowa w art. 11</w:t>
      </w:r>
      <w:r w:rsidRPr="00A0076E">
        <w:rPr>
          <w:rFonts w:ascii="Times New Roman" w:hAnsi="Times New Roman" w:cs="Times New Roman"/>
          <w:sz w:val="24"/>
          <w:szCs w:val="24"/>
          <w:vertAlign w:val="superscript"/>
        </w:rPr>
        <w:t>1</w:t>
      </w:r>
      <w:r w:rsidRPr="00A0076E">
        <w:rPr>
          <w:rFonts w:ascii="Times New Roman" w:hAnsi="Times New Roman" w:cs="Times New Roman"/>
          <w:sz w:val="24"/>
          <w:szCs w:val="24"/>
        </w:rPr>
        <w:t>, art.18, art.18</w:t>
      </w:r>
      <w:r w:rsidRPr="00A0076E">
        <w:rPr>
          <w:rFonts w:ascii="Times New Roman" w:hAnsi="Times New Roman" w:cs="Times New Roman"/>
          <w:sz w:val="24"/>
          <w:szCs w:val="24"/>
          <w:vertAlign w:val="superscript"/>
        </w:rPr>
        <w:t>1</w:t>
      </w:r>
      <w:r w:rsidRPr="00A0076E">
        <w:rPr>
          <w:rFonts w:ascii="Times New Roman" w:hAnsi="Times New Roman" w:cs="Times New Roman"/>
          <w:sz w:val="24"/>
          <w:szCs w:val="24"/>
        </w:rPr>
        <w:t xml:space="preserve"> ustawy oraz opłat określonych w art.9</w:t>
      </w:r>
      <w:r w:rsidRPr="00A0076E">
        <w:rPr>
          <w:rFonts w:ascii="Times New Roman" w:hAnsi="Times New Roman" w:cs="Times New Roman"/>
          <w:sz w:val="24"/>
          <w:szCs w:val="24"/>
          <w:vertAlign w:val="superscript"/>
        </w:rPr>
        <w:t xml:space="preserve">2 </w:t>
      </w:r>
      <w:r w:rsidRPr="00A0076E">
        <w:rPr>
          <w:rFonts w:ascii="Times New Roman" w:hAnsi="Times New Roman" w:cs="Times New Roman"/>
          <w:sz w:val="24"/>
          <w:szCs w:val="24"/>
        </w:rPr>
        <w:t>ust. 19 i 20 ustawy dotyczących opłat od napojów alkoholowych w</w:t>
      </w:r>
      <w:r w:rsidR="00B70160">
        <w:rPr>
          <w:rFonts w:ascii="Times New Roman" w:hAnsi="Times New Roman" w:cs="Times New Roman"/>
          <w:sz w:val="24"/>
          <w:szCs w:val="24"/>
        </w:rPr>
        <w:t> </w:t>
      </w:r>
      <w:r w:rsidRPr="00A0076E">
        <w:rPr>
          <w:rFonts w:ascii="Times New Roman" w:hAnsi="Times New Roman" w:cs="Times New Roman"/>
          <w:sz w:val="24"/>
          <w:szCs w:val="24"/>
        </w:rPr>
        <w:t xml:space="preserve">opakowaniach jednostkowych o ilości nominalnej napoju nieprzekraczającej 300 ml. </w:t>
      </w:r>
      <w:bookmarkEnd w:id="192"/>
    </w:p>
    <w:p w14:paraId="7716942F" w14:textId="49F46A5F" w:rsidR="003722B6" w:rsidRPr="00A0076E" w:rsidRDefault="003722B6" w:rsidP="00C43756">
      <w:pPr>
        <w:spacing w:line="360" w:lineRule="auto"/>
        <w:ind w:right="85" w:firstLine="567"/>
        <w:jc w:val="both"/>
        <w:rPr>
          <w:rFonts w:ascii="Times New Roman" w:hAnsi="Times New Roman" w:cs="Times New Roman"/>
          <w:sz w:val="24"/>
          <w:szCs w:val="24"/>
        </w:rPr>
      </w:pPr>
      <w:r w:rsidRPr="00A0076E">
        <w:rPr>
          <w:rFonts w:ascii="Times New Roman" w:hAnsi="Times New Roman" w:cs="Times New Roman"/>
          <w:sz w:val="24"/>
          <w:szCs w:val="24"/>
        </w:rPr>
        <w:t>Wysokość środków finansowych na realizację zadań Programu określa Rada Gminy</w:t>
      </w:r>
      <w:r w:rsidRPr="00A0076E">
        <w:rPr>
          <w:rFonts w:ascii="Times New Roman" w:hAnsi="Times New Roman" w:cs="Times New Roman"/>
          <w:sz w:val="24"/>
          <w:szCs w:val="24"/>
        </w:rPr>
        <w:br/>
      </w:r>
      <w:r>
        <w:rPr>
          <w:rFonts w:ascii="Times New Roman" w:hAnsi="Times New Roman" w:cs="Times New Roman"/>
          <w:sz w:val="24"/>
          <w:szCs w:val="24"/>
        </w:rPr>
        <w:t>Nowe Miasto nad Pilicą</w:t>
      </w:r>
      <w:r w:rsidRPr="00A0076E">
        <w:rPr>
          <w:rFonts w:ascii="Times New Roman" w:hAnsi="Times New Roman" w:cs="Times New Roman"/>
          <w:sz w:val="24"/>
          <w:szCs w:val="24"/>
        </w:rPr>
        <w:t xml:space="preserve"> w drodze uchwały w sprawie budżetu Gminy na dany rok.</w:t>
      </w:r>
    </w:p>
    <w:p w14:paraId="383FB55A" w14:textId="76313346" w:rsidR="003722B6" w:rsidRPr="00675A74" w:rsidRDefault="003722B6" w:rsidP="003722B6">
      <w:pPr>
        <w:pStyle w:val="Nagwek1"/>
        <w:spacing w:line="360" w:lineRule="auto"/>
        <w:rPr>
          <w:rFonts w:ascii="Times New Roman" w:hAnsi="Times New Roman" w:cs="Times New Roman"/>
          <w:b/>
          <w:bCs/>
          <w:color w:val="B55374" w:themeColor="accent4" w:themeShade="BF"/>
          <w:sz w:val="28"/>
          <w:szCs w:val="28"/>
        </w:rPr>
      </w:pPr>
      <w:bookmarkStart w:id="193" w:name="_Toc198302671"/>
      <w:bookmarkStart w:id="194" w:name="_Toc213249983"/>
      <w:r w:rsidRPr="00675A74">
        <w:rPr>
          <w:rFonts w:ascii="Times New Roman" w:hAnsi="Times New Roman" w:cs="Times New Roman"/>
          <w:b/>
          <w:bCs/>
          <w:color w:val="B55374" w:themeColor="accent4" w:themeShade="BF"/>
          <w:sz w:val="28"/>
          <w:szCs w:val="28"/>
        </w:rPr>
        <w:t xml:space="preserve">ROZDZIAŁ X </w:t>
      </w:r>
      <w:r w:rsidRPr="00675A74">
        <w:rPr>
          <w:rFonts w:ascii="Times New Roman" w:hAnsi="Times New Roman" w:cs="Times New Roman"/>
          <w:b/>
          <w:bCs/>
          <w:color w:val="B55374" w:themeColor="accent4" w:themeShade="BF"/>
          <w:sz w:val="28"/>
          <w:szCs w:val="28"/>
        </w:rPr>
        <w:br/>
        <w:t>Zasady wynagradzania członków Gminnej Komisji Rozwiązywania Problemów Alkoholowych</w:t>
      </w:r>
      <w:bookmarkEnd w:id="193"/>
      <w:bookmarkEnd w:id="194"/>
    </w:p>
    <w:p w14:paraId="0BAAE323" w14:textId="0E4319E7" w:rsidR="001C6DE4" w:rsidRPr="00525119" w:rsidRDefault="001C6DE4" w:rsidP="001C6DE4">
      <w:pPr>
        <w:spacing w:before="240" w:after="0" w:line="360" w:lineRule="auto"/>
        <w:ind w:firstLine="567"/>
        <w:jc w:val="both"/>
        <w:rPr>
          <w:rFonts w:ascii="Times New Roman" w:hAnsi="Times New Roman" w:cs="Times New Roman"/>
          <w:sz w:val="24"/>
        </w:rPr>
      </w:pPr>
      <w:r w:rsidRPr="00525119">
        <w:rPr>
          <w:rFonts w:ascii="Times New Roman" w:hAnsi="Times New Roman" w:cs="Times New Roman"/>
          <w:sz w:val="24"/>
        </w:rPr>
        <w:t>Ustala się liczbę posiedzeń GKRPA w zależności od potrzeb, jednak nie mniej niż</w:t>
      </w:r>
      <w:r w:rsidR="00B70160">
        <w:rPr>
          <w:rFonts w:ascii="Times New Roman" w:hAnsi="Times New Roman" w:cs="Times New Roman"/>
          <w:sz w:val="24"/>
        </w:rPr>
        <w:t> </w:t>
      </w:r>
      <w:r w:rsidRPr="00525119">
        <w:rPr>
          <w:rFonts w:ascii="Times New Roman" w:hAnsi="Times New Roman" w:cs="Times New Roman"/>
          <w:sz w:val="24"/>
        </w:rPr>
        <w:t>1 posiedzenie w miesiącu. Wynagrodzenie Przewodniczącego GKRPA jest ustalane w formie ryczałtu miesięcznego i stanowi 10% minimalnego wynagrodzenia za pracę, obowiązującego w</w:t>
      </w:r>
      <w:r w:rsidR="00B70160">
        <w:rPr>
          <w:rFonts w:ascii="Times New Roman" w:hAnsi="Times New Roman" w:cs="Times New Roman"/>
          <w:sz w:val="24"/>
        </w:rPr>
        <w:t> </w:t>
      </w:r>
      <w:r w:rsidRPr="00525119">
        <w:rPr>
          <w:rFonts w:ascii="Times New Roman" w:hAnsi="Times New Roman" w:cs="Times New Roman"/>
          <w:sz w:val="24"/>
        </w:rPr>
        <w:t>danym roku na podstawie rozporządzenia Rady Ministrów w sprawie wysokości minimalnego wynagrodzenia za pracę. W przypadku nieobecności na posiedzeniu GKRPA wynagrodzenie nie</w:t>
      </w:r>
      <w:r w:rsidR="00BB53CF">
        <w:rPr>
          <w:rFonts w:ascii="Times New Roman" w:hAnsi="Times New Roman" w:cs="Times New Roman"/>
          <w:sz w:val="24"/>
        </w:rPr>
        <w:t> </w:t>
      </w:r>
      <w:r w:rsidRPr="00525119">
        <w:rPr>
          <w:rFonts w:ascii="Times New Roman" w:hAnsi="Times New Roman" w:cs="Times New Roman"/>
          <w:sz w:val="24"/>
        </w:rPr>
        <w:t xml:space="preserve">przysługuje. W przypadku większej liczby posiedzeń GKRPA w miesiącu wynagrodzenie rozliczane jest proporcjonalnie do udziału w nich Przewodniczącego GKRPA. </w:t>
      </w:r>
    </w:p>
    <w:p w14:paraId="4D84293A" w14:textId="2F0A92AB" w:rsidR="001C6DE4" w:rsidRPr="00475215" w:rsidRDefault="001C6DE4" w:rsidP="00475215">
      <w:pPr>
        <w:spacing w:after="0" w:line="360" w:lineRule="auto"/>
        <w:ind w:firstLine="567"/>
        <w:jc w:val="both"/>
        <w:rPr>
          <w:rFonts w:ascii="Times New Roman" w:hAnsi="Times New Roman" w:cs="Times New Roman"/>
          <w:sz w:val="28"/>
          <w:szCs w:val="24"/>
        </w:rPr>
      </w:pPr>
      <w:r w:rsidRPr="00525119">
        <w:rPr>
          <w:rFonts w:ascii="Times New Roman" w:hAnsi="Times New Roman" w:cs="Times New Roman"/>
          <w:sz w:val="24"/>
        </w:rPr>
        <w:t>Wynagrodzenie Członka GKRPA jest ustalane w formie ryczałtu miesięcznego i stanowi 8% minimalnego wynagrodzenia za pracę, obowiązującego w danym roku na podstawie rozporządzenia Rady Ministrów w sprawie wysokości minimalnego wynagrodzenia za pracę. W</w:t>
      </w:r>
      <w:r w:rsidR="00B70160">
        <w:rPr>
          <w:rFonts w:ascii="Times New Roman" w:hAnsi="Times New Roman" w:cs="Times New Roman"/>
          <w:sz w:val="24"/>
        </w:rPr>
        <w:t> </w:t>
      </w:r>
      <w:r w:rsidRPr="00525119">
        <w:rPr>
          <w:rFonts w:ascii="Times New Roman" w:hAnsi="Times New Roman" w:cs="Times New Roman"/>
          <w:sz w:val="24"/>
        </w:rPr>
        <w:t>przypadku nieobecności na posiedzeniu GKRPA wynagrodzenie nie przysługuje. W przypadku większej liczby posiedzeń GKRPA w miesiącu wynagrodzenie rozliczane jest proporcjonalnie do</w:t>
      </w:r>
      <w:r w:rsidR="00B70160">
        <w:rPr>
          <w:rFonts w:ascii="Times New Roman" w:hAnsi="Times New Roman" w:cs="Times New Roman"/>
          <w:sz w:val="24"/>
        </w:rPr>
        <w:t> </w:t>
      </w:r>
      <w:r w:rsidRPr="00525119">
        <w:rPr>
          <w:rFonts w:ascii="Times New Roman" w:hAnsi="Times New Roman" w:cs="Times New Roman"/>
          <w:sz w:val="24"/>
        </w:rPr>
        <w:t>udziału w nich Członka GKRPA.</w:t>
      </w:r>
    </w:p>
    <w:p w14:paraId="2BCC5210" w14:textId="2A7EABD0" w:rsidR="003722B6" w:rsidRPr="00675A74" w:rsidRDefault="003722B6" w:rsidP="003722B6">
      <w:pPr>
        <w:pStyle w:val="Nagwek1"/>
        <w:spacing w:line="360" w:lineRule="auto"/>
        <w:rPr>
          <w:rFonts w:ascii="Times New Roman" w:hAnsi="Times New Roman" w:cs="Times New Roman"/>
          <w:color w:val="B55374" w:themeColor="accent4" w:themeShade="BF"/>
          <w:sz w:val="28"/>
          <w:szCs w:val="28"/>
        </w:rPr>
      </w:pPr>
      <w:bookmarkStart w:id="195" w:name="_Toc179891209"/>
      <w:bookmarkStart w:id="196" w:name="_Toc213249984"/>
      <w:r w:rsidRPr="00675A74">
        <w:rPr>
          <w:rFonts w:ascii="Times New Roman" w:hAnsi="Times New Roman" w:cs="Times New Roman"/>
          <w:b/>
          <w:color w:val="B55374" w:themeColor="accent4" w:themeShade="BF"/>
          <w:sz w:val="28"/>
          <w:szCs w:val="28"/>
        </w:rPr>
        <w:lastRenderedPageBreak/>
        <w:t>ROZDZIAŁ XI</w:t>
      </w:r>
      <w:r w:rsidRPr="00675A74">
        <w:rPr>
          <w:rFonts w:ascii="Times New Roman" w:hAnsi="Times New Roman" w:cs="Times New Roman"/>
          <w:b/>
          <w:color w:val="B55374" w:themeColor="accent4" w:themeShade="BF"/>
          <w:sz w:val="28"/>
          <w:szCs w:val="28"/>
        </w:rPr>
        <w:br/>
        <w:t xml:space="preserve">Monitorowanie oraz sprawozdawczość </w:t>
      </w:r>
      <w:bookmarkStart w:id="197" w:name="_Hlk201921806"/>
      <w:bookmarkEnd w:id="3"/>
      <w:bookmarkEnd w:id="195"/>
      <w:r w:rsidRPr="00675A74">
        <w:rPr>
          <w:rFonts w:ascii="Times New Roman" w:hAnsi="Times New Roman" w:cs="Times New Roman"/>
          <w:b/>
          <w:bCs/>
          <w:color w:val="B55374" w:themeColor="accent4" w:themeShade="BF"/>
          <w:sz w:val="28"/>
          <w:szCs w:val="28"/>
        </w:rPr>
        <w:t>Gminnego Programu Profilaktyki i</w:t>
      </w:r>
      <w:r w:rsidR="00B70160">
        <w:rPr>
          <w:rFonts w:ascii="Times New Roman" w:hAnsi="Times New Roman" w:cs="Times New Roman"/>
          <w:b/>
          <w:bCs/>
          <w:color w:val="B55374" w:themeColor="accent4" w:themeShade="BF"/>
          <w:sz w:val="28"/>
          <w:szCs w:val="28"/>
        </w:rPr>
        <w:t> </w:t>
      </w:r>
      <w:r w:rsidRPr="00675A74">
        <w:rPr>
          <w:rFonts w:ascii="Times New Roman" w:hAnsi="Times New Roman" w:cs="Times New Roman"/>
          <w:b/>
          <w:bCs/>
          <w:color w:val="B55374" w:themeColor="accent4" w:themeShade="BF"/>
          <w:sz w:val="28"/>
          <w:szCs w:val="28"/>
        </w:rPr>
        <w:t xml:space="preserve">Rozwiązywania Problemów Alkoholowych oraz Przeciwdziałania Narkomanii na lata 2026-2029 dla Gminy </w:t>
      </w:r>
      <w:r>
        <w:rPr>
          <w:rFonts w:ascii="Times New Roman" w:hAnsi="Times New Roman" w:cs="Times New Roman"/>
          <w:b/>
          <w:bCs/>
          <w:color w:val="B55374" w:themeColor="accent4" w:themeShade="BF"/>
          <w:sz w:val="28"/>
          <w:szCs w:val="28"/>
        </w:rPr>
        <w:t>Nowe Miasto nad Pilicą</w:t>
      </w:r>
      <w:bookmarkEnd w:id="196"/>
      <w:bookmarkEnd w:id="197"/>
    </w:p>
    <w:bookmarkEnd w:id="4"/>
    <w:p w14:paraId="5874E7A2" w14:textId="5F0F36A7" w:rsidR="003722B6" w:rsidRPr="00A0076E" w:rsidRDefault="003722B6" w:rsidP="003722B6">
      <w:pPr>
        <w:spacing w:after="0" w:line="360" w:lineRule="auto"/>
        <w:ind w:firstLine="567"/>
        <w:jc w:val="both"/>
        <w:rPr>
          <w:rFonts w:ascii="Times New Roman" w:hAnsi="Times New Roman" w:cs="Times New Roman"/>
          <w:sz w:val="24"/>
          <w:szCs w:val="24"/>
        </w:rPr>
      </w:pPr>
      <w:r w:rsidRPr="00A0076E">
        <w:rPr>
          <w:rFonts w:ascii="Times New Roman" w:hAnsi="Times New Roman" w:cs="Times New Roman"/>
          <w:sz w:val="24"/>
          <w:szCs w:val="24"/>
        </w:rPr>
        <w:t>Program jest realizowany w formule interdyscyplinarnej, angażując różne grupy uczestników, z których każda pełni określone role w ramach działań profilaktycznych, edukacyjnych i pomocowych. Gminna Komisja Rozwiązywania Problemów Alkoholowych koordynuje całość przedsięwzięcia, prowadzi działania motywacyjne skierowane do osób uzależnionych oraz sprawuje kontrolę punktów sprzedaży napojów alkoholowych. Psycholodzy i</w:t>
      </w:r>
      <w:r w:rsidR="00B70160">
        <w:rPr>
          <w:rFonts w:ascii="Times New Roman" w:hAnsi="Times New Roman" w:cs="Times New Roman"/>
          <w:sz w:val="24"/>
          <w:szCs w:val="24"/>
        </w:rPr>
        <w:t> </w:t>
      </w:r>
      <w:r w:rsidRPr="00A0076E">
        <w:rPr>
          <w:rFonts w:ascii="Times New Roman" w:hAnsi="Times New Roman" w:cs="Times New Roman"/>
          <w:sz w:val="24"/>
          <w:szCs w:val="24"/>
        </w:rPr>
        <w:t>terapeuci uzależnień zapewniają konsultacje, terapię indywidualną i grupową oraz wsparcie psychologiczne dla mieszkańców gminy.</w:t>
      </w:r>
    </w:p>
    <w:p w14:paraId="17E7180E" w14:textId="08EFDCB1" w:rsidR="003722B6" w:rsidRDefault="003722B6" w:rsidP="003722B6">
      <w:pPr>
        <w:spacing w:after="0" w:line="360" w:lineRule="auto"/>
        <w:ind w:firstLine="567"/>
        <w:jc w:val="both"/>
        <w:rPr>
          <w:rFonts w:ascii="Times New Roman" w:hAnsi="Times New Roman" w:cs="Times New Roman"/>
          <w:sz w:val="24"/>
          <w:szCs w:val="24"/>
        </w:rPr>
      </w:pPr>
      <w:r w:rsidRPr="00A0076E">
        <w:rPr>
          <w:rFonts w:ascii="Times New Roman" w:hAnsi="Times New Roman" w:cs="Times New Roman"/>
          <w:sz w:val="24"/>
          <w:szCs w:val="24"/>
        </w:rPr>
        <w:t xml:space="preserve">Realizatorzy programów profilaktycznych prowadzą systematyczne działania edukacyjne skierowane do dzieci i młodzieży, obejmujące warsztaty, kampanie informacyjne oraz inne formy aktywności profilaktycznej. Pedagodzy i wychowawcy szkolni wspierają działania wychowawcze w szkołach oraz realizują programy profilaktyczne dostosowane do potrzeb uczniów. Pracownicy socjalni zajmują się diagnozowaniem sytuacji rodzin oraz udzielaniem wsparcia społecznego, </w:t>
      </w:r>
      <w:r w:rsidRPr="00A0076E">
        <w:rPr>
          <w:rFonts w:ascii="Times New Roman" w:hAnsi="Times New Roman" w:cs="Times New Roman"/>
          <w:sz w:val="24"/>
          <w:szCs w:val="24"/>
        </w:rPr>
        <w:br/>
        <w:t>a kuratorzy sądowi monitorują funkcjonowanie rodzin dotkniętych problemami uzależnień. Policja odpowiada za zapewnienie bezpieczeństwa, interwencje w przypadkach zagrożeń oraz</w:t>
      </w:r>
      <w:r w:rsidR="00B70160">
        <w:rPr>
          <w:rFonts w:ascii="Times New Roman" w:hAnsi="Times New Roman" w:cs="Times New Roman"/>
          <w:sz w:val="24"/>
          <w:szCs w:val="24"/>
        </w:rPr>
        <w:t> </w:t>
      </w:r>
      <w:r w:rsidRPr="00A0076E">
        <w:rPr>
          <w:rFonts w:ascii="Times New Roman" w:hAnsi="Times New Roman" w:cs="Times New Roman"/>
          <w:sz w:val="24"/>
          <w:szCs w:val="24"/>
        </w:rPr>
        <w:t>współpracę przy realizacji procedur Niebieskiej Karty.</w:t>
      </w:r>
    </w:p>
    <w:p w14:paraId="1792A1A3" w14:textId="77777777" w:rsidR="003722B6" w:rsidRDefault="003722B6" w:rsidP="003722B6">
      <w:pPr>
        <w:spacing w:after="0" w:line="360" w:lineRule="auto"/>
        <w:ind w:firstLine="567"/>
        <w:jc w:val="both"/>
        <w:rPr>
          <w:rFonts w:ascii="Times New Roman" w:hAnsi="Times New Roman" w:cs="Times New Roman"/>
          <w:sz w:val="24"/>
          <w:szCs w:val="24"/>
        </w:rPr>
      </w:pPr>
      <w:r w:rsidRPr="00A0076E">
        <w:rPr>
          <w:rFonts w:ascii="Times New Roman" w:hAnsi="Times New Roman" w:cs="Times New Roman"/>
          <w:sz w:val="24"/>
          <w:szCs w:val="24"/>
        </w:rPr>
        <w:t>Wszystkie działania programu są systematycznie monitorowane i podlegają sprawozdawczości – każda instytucja i osoba realizująca zadania powinna prowadzić dokumentację prowadzonych działań, w tym liczbę uczestników, rodzaj przeprowadzonych interwencji oraz osiągnięte efekty edukacyjne i terapeutyczne.</w:t>
      </w:r>
    </w:p>
    <w:p w14:paraId="6F4FA7CE" w14:textId="77777777" w:rsidR="003722B6" w:rsidRPr="00A0076E" w:rsidRDefault="003722B6" w:rsidP="003722B6">
      <w:pPr>
        <w:spacing w:after="0" w:line="360" w:lineRule="auto"/>
        <w:ind w:firstLine="567"/>
        <w:jc w:val="both"/>
        <w:rPr>
          <w:rFonts w:ascii="Times New Roman" w:hAnsi="Times New Roman" w:cs="Times New Roman"/>
          <w:sz w:val="24"/>
          <w:szCs w:val="24"/>
        </w:rPr>
      </w:pPr>
      <w:r w:rsidRPr="00A0076E">
        <w:rPr>
          <w:rFonts w:ascii="Times New Roman" w:hAnsi="Times New Roman" w:cs="Times New Roman"/>
          <w:sz w:val="24"/>
          <w:szCs w:val="24"/>
        </w:rPr>
        <w:t>Dane te są następnie analizowane w celu ewaluacji skuteczności programu, identyfikowania obszarów wymagających wzmocnienia oraz modyfikacji strategii działań.</w:t>
      </w:r>
    </w:p>
    <w:p w14:paraId="5DE56F83" w14:textId="286B58AD" w:rsidR="003722B6" w:rsidRDefault="003722B6" w:rsidP="003722B6">
      <w:pPr>
        <w:spacing w:after="240" w:line="360" w:lineRule="auto"/>
        <w:ind w:firstLine="567"/>
        <w:jc w:val="both"/>
        <w:rPr>
          <w:rFonts w:ascii="Times New Roman" w:hAnsi="Times New Roman" w:cs="Times New Roman"/>
          <w:sz w:val="24"/>
          <w:szCs w:val="24"/>
        </w:rPr>
      </w:pPr>
      <w:r w:rsidRPr="00A0076E">
        <w:rPr>
          <w:rFonts w:ascii="Times New Roman" w:hAnsi="Times New Roman" w:cs="Times New Roman"/>
          <w:sz w:val="24"/>
          <w:szCs w:val="24"/>
        </w:rPr>
        <w:t>Tak skonstruowany, zintegrowany model współpracy zapewnia mieszkańcom gminy kompleksowe wsparcie w obszarze profilaktyki uzależnień, wczesnej interwencji, edukacji oraz</w:t>
      </w:r>
      <w:r w:rsidR="00B70160">
        <w:rPr>
          <w:rFonts w:ascii="Times New Roman" w:hAnsi="Times New Roman" w:cs="Times New Roman"/>
          <w:sz w:val="24"/>
          <w:szCs w:val="24"/>
        </w:rPr>
        <w:t> </w:t>
      </w:r>
      <w:r w:rsidRPr="00A0076E">
        <w:rPr>
          <w:rFonts w:ascii="Times New Roman" w:hAnsi="Times New Roman" w:cs="Times New Roman"/>
          <w:sz w:val="24"/>
          <w:szCs w:val="24"/>
        </w:rPr>
        <w:t>pomocy naprawczej, jednocześnie umożliwiając systematyczne monitorowanie efektów i</w:t>
      </w:r>
      <w:r w:rsidR="00B70160">
        <w:rPr>
          <w:rFonts w:ascii="Times New Roman" w:hAnsi="Times New Roman" w:cs="Times New Roman"/>
          <w:sz w:val="24"/>
          <w:szCs w:val="24"/>
        </w:rPr>
        <w:t> </w:t>
      </w:r>
      <w:r w:rsidRPr="00A0076E">
        <w:rPr>
          <w:rFonts w:ascii="Times New Roman" w:hAnsi="Times New Roman" w:cs="Times New Roman"/>
          <w:sz w:val="24"/>
          <w:szCs w:val="24"/>
        </w:rPr>
        <w:t>dostosowywanie działań do zmieniających się potrzeb społeczności lokalnej.</w:t>
      </w:r>
    </w:p>
    <w:p w14:paraId="26AFCAEB" w14:textId="77777777" w:rsidR="00DF4423" w:rsidRDefault="00DF4423">
      <w:pPr>
        <w:spacing w:line="259" w:lineRule="auto"/>
        <w:rPr>
          <w:rFonts w:ascii="Times New Roman" w:hAnsi="Times New Roman" w:cs="Times New Roman"/>
          <w:sz w:val="24"/>
          <w:szCs w:val="24"/>
        </w:rPr>
      </w:pPr>
      <w:r>
        <w:rPr>
          <w:rFonts w:ascii="Times New Roman" w:hAnsi="Times New Roman" w:cs="Times New Roman"/>
          <w:sz w:val="24"/>
          <w:szCs w:val="24"/>
        </w:rPr>
        <w:br w:type="page"/>
      </w:r>
    </w:p>
    <w:p w14:paraId="1C7E3FE9" w14:textId="574C56EE" w:rsidR="003722B6" w:rsidRDefault="003722B6" w:rsidP="003722B6">
      <w:pPr>
        <w:spacing w:after="240" w:line="360" w:lineRule="auto"/>
        <w:ind w:firstLine="567"/>
        <w:jc w:val="both"/>
        <w:rPr>
          <w:rFonts w:ascii="Times New Roman" w:hAnsi="Times New Roman" w:cs="Times New Roman"/>
          <w:sz w:val="24"/>
          <w:szCs w:val="24"/>
        </w:rPr>
      </w:pPr>
      <w:r>
        <w:rPr>
          <w:rFonts w:ascii="Times New Roman" w:hAnsi="Times New Roman" w:cs="Times New Roman"/>
          <w:noProof/>
          <w:sz w:val="24"/>
          <w:szCs w:val="24"/>
          <w:lang w:eastAsia="pl-PL"/>
        </w:rPr>
        <w:lastRenderedPageBreak/>
        <mc:AlternateContent>
          <mc:Choice Requires="wps">
            <w:drawing>
              <wp:anchor distT="0" distB="0" distL="114300" distR="114300" simplePos="0" relativeHeight="251661312" behindDoc="0" locked="0" layoutInCell="1" allowOverlap="1" wp14:anchorId="170EED90" wp14:editId="0FD404CB">
                <wp:simplePos x="0" y="0"/>
                <wp:positionH relativeFrom="column">
                  <wp:posOffset>1929130</wp:posOffset>
                </wp:positionH>
                <wp:positionV relativeFrom="paragraph">
                  <wp:posOffset>173054</wp:posOffset>
                </wp:positionV>
                <wp:extent cx="2162175" cy="320511"/>
                <wp:effectExtent l="0" t="0" r="9525" b="3810"/>
                <wp:wrapNone/>
                <wp:docPr id="97313349" name="Pole tekstowe 7"/>
                <wp:cNvGraphicFramePr/>
                <a:graphic xmlns:a="http://schemas.openxmlformats.org/drawingml/2006/main">
                  <a:graphicData uri="http://schemas.microsoft.com/office/word/2010/wordprocessingShape">
                    <wps:wsp>
                      <wps:cNvSpPr txBox="1"/>
                      <wps:spPr>
                        <a:xfrm>
                          <a:off x="0" y="0"/>
                          <a:ext cx="2162175" cy="320511"/>
                        </a:xfrm>
                        <a:prstGeom prst="rect">
                          <a:avLst/>
                        </a:prstGeom>
                        <a:gradFill flip="none" rotWithShape="1">
                          <a:gsLst>
                            <a:gs pos="0">
                              <a:schemeClr val="accent3">
                                <a:lumMod val="67000"/>
                              </a:schemeClr>
                            </a:gs>
                            <a:gs pos="48000">
                              <a:schemeClr val="accent3">
                                <a:lumMod val="97000"/>
                                <a:lumOff val="3000"/>
                              </a:schemeClr>
                            </a:gs>
                            <a:gs pos="100000">
                              <a:schemeClr val="accent3">
                                <a:lumMod val="60000"/>
                                <a:lumOff val="40000"/>
                              </a:schemeClr>
                            </a:gs>
                          </a:gsLst>
                          <a:lin ang="16200000" scaled="1"/>
                          <a:tileRect/>
                        </a:gradFill>
                        <a:ln>
                          <a:noFill/>
                        </a:ln>
                      </wps:spPr>
                      <wps:style>
                        <a:lnRef idx="0">
                          <a:scrgbClr r="0" g="0" b="0"/>
                        </a:lnRef>
                        <a:fillRef idx="0">
                          <a:scrgbClr r="0" g="0" b="0"/>
                        </a:fillRef>
                        <a:effectRef idx="0">
                          <a:scrgbClr r="0" g="0" b="0"/>
                        </a:effectRef>
                        <a:fontRef idx="minor">
                          <a:schemeClr val="lt1"/>
                        </a:fontRef>
                      </wps:style>
                      <wps:txbx>
                        <w:txbxContent>
                          <w:p w14:paraId="7D060847" w14:textId="77777777" w:rsidR="00191AAB" w:rsidRPr="000C42E2" w:rsidRDefault="00191AAB" w:rsidP="003722B6">
                            <w:pPr>
                              <w:spacing w:after="0"/>
                              <w:jc w:val="center"/>
                              <w:rPr>
                                <w:rFonts w:ascii="Times New Roman" w:hAnsi="Times New Roman" w:cs="Times New Roman"/>
                                <w:b/>
                                <w:bCs/>
                                <w:color w:val="FFFFFF" w:themeColor="background1"/>
                                <w:sz w:val="24"/>
                                <w:szCs w:val="24"/>
                              </w:rPr>
                            </w:pPr>
                            <w:r w:rsidRPr="000C42E2">
                              <w:rPr>
                                <w:rFonts w:ascii="Times New Roman" w:hAnsi="Times New Roman" w:cs="Times New Roman"/>
                                <w:b/>
                                <w:bCs/>
                                <w:color w:val="FFFFFF" w:themeColor="background1"/>
                                <w:sz w:val="24"/>
                                <w:szCs w:val="24"/>
                              </w:rPr>
                              <w:t>ZARZĄDZANIE I NADZÓR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70EED90" id="_x0000_t202" coordsize="21600,21600" o:spt="202" path="m,l,21600r21600,l21600,xe">
                <v:stroke joinstyle="miter"/>
                <v:path gradientshapeok="t" o:connecttype="rect"/>
              </v:shapetype>
              <v:shape id="Pole tekstowe 7" o:spid="_x0000_s1027" type="#_x0000_t202" style="position:absolute;left:0;text-align:left;margin-left:151.9pt;margin-top:13.65pt;width:170.25pt;height:2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D+qDgMAAAkHAAAOAAAAZHJzL2Uyb0RvYy54bWysVV1v2jAUfZ+0/2D5fQ0BCgU1VKxTp0ld&#10;W7Wd+mwcB6I5tmcbCPv1O7YJRV01rdNejHO/fe65l/OLtpFkI6yrtSpoftKjRCiuy1otC/rt8erD&#10;GSXOM1UyqZUo6E44ejF7/+58a6air1dalsISBFFuujUFXXlvplnm+Eo0zJ1oIxSUlbYN8/i0y6y0&#10;bIvojcz6vd4o22pbGqu5cA7ST0lJZzF+VQnub6vKCU9kQVGbj6eN5yKc2eycTZeWmVXN92Wwf6ii&#10;YbVC0kOoT8wzsrb1b6GamlvtdOVPuG4yXVU1F/ENeE3ee/GahxUzIr4F4DhzgMn9v7D8ZnNnSV0W&#10;dDIe5IPBcEKJYg06daelIF58d15vBRkHpLbGTeHwYODi24+6Rcc7uYMwANBWtgm/eBqBHpjvDjiL&#10;1hMOYT8f9fPxKSUcukG/d5rHMNmzt7HOfxa6IeFSUIs+RnjZ5tp5VALTzmSPenlVS0kqWYNEClSj&#10;xGr/VPtVBDEUGg0d/NOFGA0ce1Ec6SYupSUbBqIwzoXyg6iS6+arLpN8NO71ImWQ/uASi1m646DD&#10;s2AXJAerPweedIHZFPnA2GQ++Lt0Oczelm8UHSL3j/MNO/Gr74Nw2cEna0VYGHF0MjihzY4zKcCj&#10;2Eo29bUU92hbahYmLDYoYCJVOJUODUvaIMkCuRKJ4s3vpEjW96ICQSOXEqR2uQitSlOMGpC8m2XU&#10;KBUcgmGF+G/03bsEbxGXxxv9D04xv1b+4N/UStvXKCF9x/0q2XdQJAACFr5dtHFED8O20OUOMwiG&#10;x9c7w69qDMo1c/6OWSwwQIKl7G9xVFJvC6r3N0pW2v58TR7ssVegpWSLhVhQ92PNLAZJflGYlEk+&#10;HCKsjx/D03EfH/ZYszjWqHVzqTFKOYhheLwGey+7a2V184TdPQ9ZoWKKI3dBfXe99KnB2P1czOfR&#10;CDvTMH+tHgzvJjqsgcf2iVmz3xUeW+ZGd6uTTV+sjGQb+qP0fO11VUeKBpwTqnv8sW/TZKf/hrDQ&#10;j7+j1fM/2OwXAAAA//8DAFBLAwQUAAYACAAAACEA3vDZV94AAAAJAQAADwAAAGRycy9kb3ducmV2&#10;LnhtbEyPzW7CMBCE75V4B2uRekHF+UEEpXEQQuoVqSkHjiZekgh7HdmGpG9f99TedrSjmW+q/Ww0&#10;e6LzgyUB6ToBhtRaNVAn4Pz18bYD5oMkJbUlFPCNHvb14qWSpbITfeKzCR2LIeRLKaAPYSw5922P&#10;Rvq1HZHi72adkSFK13Hl5BTDjeZZkmy5kQPFhl6OeOyxvTcPI4DfzeqwSk/6aG9TdkpdczmrRojX&#10;5Xx4BxZwDn9m+MWP6FBHpqt9kPJMC8iTPKIHAVmRA4uG7WYTj6uAotgBryv+f0H9AwAA//8DAFBL&#10;AQItABQABgAIAAAAIQC2gziS/gAAAOEBAAATAAAAAAAAAAAAAAAAAAAAAABbQ29udGVudF9UeXBl&#10;c10ueG1sUEsBAi0AFAAGAAgAAAAhADj9If/WAAAAlAEAAAsAAAAAAAAAAAAAAAAALwEAAF9yZWxz&#10;Ly5yZWxzUEsBAi0AFAAGAAgAAAAhAHuUP6oOAwAACQcAAA4AAAAAAAAAAAAAAAAALgIAAGRycy9l&#10;Mm9Eb2MueG1sUEsBAi0AFAAGAAgAAAAhAN7w2VfeAAAACQEAAA8AAAAAAAAAAAAAAAAAaAUAAGRy&#10;cy9kb3ducmV2LnhtbFBLBQYAAAAABAAEAPMAAABzBgAAAAA=&#10;" fillcolor="#a38212 [2150]" stroked="f">
                <v:fill color2="#f0d67e [1942]" rotate="t" angle="180" colors="0 #a48312;31457f #e8be2f;1 #f1d77f" focus="100%" type="gradient"/>
                <v:textbox>
                  <w:txbxContent>
                    <w:p w14:paraId="7D060847" w14:textId="77777777" w:rsidR="00191AAB" w:rsidRPr="000C42E2" w:rsidRDefault="00191AAB" w:rsidP="003722B6">
                      <w:pPr>
                        <w:spacing w:after="0"/>
                        <w:jc w:val="center"/>
                        <w:rPr>
                          <w:rFonts w:ascii="Times New Roman" w:hAnsi="Times New Roman" w:cs="Times New Roman"/>
                          <w:b/>
                          <w:bCs/>
                          <w:color w:val="FFFFFF" w:themeColor="background1"/>
                          <w:sz w:val="24"/>
                          <w:szCs w:val="24"/>
                        </w:rPr>
                      </w:pPr>
                      <w:r w:rsidRPr="000C42E2">
                        <w:rPr>
                          <w:rFonts w:ascii="Times New Roman" w:hAnsi="Times New Roman" w:cs="Times New Roman"/>
                          <w:b/>
                          <w:bCs/>
                          <w:color w:val="FFFFFF" w:themeColor="background1"/>
                          <w:sz w:val="24"/>
                          <w:szCs w:val="24"/>
                        </w:rPr>
                        <w:t>ZARZĄDZANIE I NADZÓR</w:t>
                      </w:r>
                    </w:p>
                  </w:txbxContent>
                </v:textbox>
              </v:shape>
            </w:pict>
          </mc:Fallback>
        </mc:AlternateContent>
      </w:r>
    </w:p>
    <w:p w14:paraId="32668671" w14:textId="77777777" w:rsidR="003722B6" w:rsidRDefault="003722B6" w:rsidP="003722B6">
      <w:pPr>
        <w:spacing w:after="240" w:line="360" w:lineRule="auto"/>
        <w:ind w:firstLine="567"/>
        <w:jc w:val="both"/>
        <w:rPr>
          <w:rFonts w:ascii="Times New Roman" w:hAnsi="Times New Roman" w:cs="Times New Roman"/>
          <w:sz w:val="24"/>
          <w:szCs w:val="24"/>
        </w:rPr>
      </w:pPr>
      <w:r>
        <w:rPr>
          <w:rFonts w:ascii="Times New Roman" w:hAnsi="Times New Roman" w:cs="Times New Roman"/>
          <w:noProof/>
          <w:sz w:val="24"/>
          <w:szCs w:val="24"/>
          <w:lang w:eastAsia="pl-PL"/>
        </w:rPr>
        <mc:AlternateContent>
          <mc:Choice Requires="wps">
            <w:drawing>
              <wp:anchor distT="0" distB="0" distL="114300" distR="114300" simplePos="0" relativeHeight="251662336" behindDoc="0" locked="0" layoutInCell="1" allowOverlap="1" wp14:anchorId="018643CA" wp14:editId="01ED545C">
                <wp:simplePos x="0" y="0"/>
                <wp:positionH relativeFrom="column">
                  <wp:posOffset>251035</wp:posOffset>
                </wp:positionH>
                <wp:positionV relativeFrom="paragraph">
                  <wp:posOffset>219710</wp:posOffset>
                </wp:positionV>
                <wp:extent cx="5562600" cy="885674"/>
                <wp:effectExtent l="0" t="0" r="0" b="0"/>
                <wp:wrapNone/>
                <wp:docPr id="862928657" name="Pole tekstowe 9"/>
                <wp:cNvGraphicFramePr/>
                <a:graphic xmlns:a="http://schemas.openxmlformats.org/drawingml/2006/main">
                  <a:graphicData uri="http://schemas.microsoft.com/office/word/2010/wordprocessingShape">
                    <wps:wsp>
                      <wps:cNvSpPr txBox="1"/>
                      <wps:spPr>
                        <a:xfrm>
                          <a:off x="0" y="0"/>
                          <a:ext cx="5562600" cy="885674"/>
                        </a:xfrm>
                        <a:prstGeom prst="rect">
                          <a:avLst/>
                        </a:prstGeom>
                        <a:gradFill flip="none" rotWithShape="1">
                          <a:gsLst>
                            <a:gs pos="0">
                              <a:schemeClr val="accent3">
                                <a:lumMod val="67000"/>
                              </a:schemeClr>
                            </a:gs>
                            <a:gs pos="48000">
                              <a:schemeClr val="accent3">
                                <a:lumMod val="97000"/>
                                <a:lumOff val="3000"/>
                              </a:schemeClr>
                            </a:gs>
                            <a:gs pos="100000">
                              <a:schemeClr val="accent3">
                                <a:lumMod val="60000"/>
                                <a:lumOff val="40000"/>
                              </a:schemeClr>
                            </a:gs>
                          </a:gsLst>
                          <a:lin ang="16200000" scaled="1"/>
                          <a:tileRect/>
                        </a:gradFill>
                        <a:ln>
                          <a:noFill/>
                        </a:ln>
                      </wps:spPr>
                      <wps:style>
                        <a:lnRef idx="0">
                          <a:scrgbClr r="0" g="0" b="0"/>
                        </a:lnRef>
                        <a:fillRef idx="0">
                          <a:scrgbClr r="0" g="0" b="0"/>
                        </a:fillRef>
                        <a:effectRef idx="0">
                          <a:scrgbClr r="0" g="0" b="0"/>
                        </a:effectRef>
                        <a:fontRef idx="minor">
                          <a:schemeClr val="lt1"/>
                        </a:fontRef>
                      </wps:style>
                      <wps:txbx>
                        <w:txbxContent>
                          <w:p w14:paraId="0926F841" w14:textId="6EDA889D" w:rsidR="00191AAB" w:rsidRPr="006E7067" w:rsidRDefault="00191AAB" w:rsidP="003722B6">
                            <w:pPr>
                              <w:jc w:val="center"/>
                              <w:rPr>
                                <w:b/>
                                <w:bCs/>
                                <w:color w:val="FFFFFF" w:themeColor="background1"/>
                              </w:rPr>
                            </w:pPr>
                            <w:r>
                              <w:rPr>
                                <w:rFonts w:ascii="Times New Roman" w:hAnsi="Times New Roman" w:cs="Times New Roman"/>
                                <w:b/>
                                <w:bCs/>
                                <w:color w:val="FFFFFF" w:themeColor="background1"/>
                                <w:sz w:val="24"/>
                                <w:szCs w:val="24"/>
                              </w:rPr>
                              <w:t>Burmistrz</w:t>
                            </w:r>
                            <w:r w:rsidRPr="006E7067">
                              <w:rPr>
                                <w:rFonts w:ascii="Times New Roman" w:hAnsi="Times New Roman" w:cs="Times New Roman"/>
                                <w:b/>
                                <w:bCs/>
                                <w:color w:val="FFFFFF" w:themeColor="background1"/>
                                <w:sz w:val="24"/>
                                <w:szCs w:val="24"/>
                              </w:rPr>
                              <w:t xml:space="preserve"> Gminy odpowiada za prawidłowe zarządzanie środkami finansowymi, racjonalny podział budżetu i dostosowanie alokacji zasobów do potrzeb Programu.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8643CA" id="Pole tekstowe 9" o:spid="_x0000_s1028" type="#_x0000_t202" style="position:absolute;left:0;text-align:left;margin-left:19.75pt;margin-top:17.3pt;width:438pt;height:6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xQiEQMAAAoHAAAOAAAAZHJzL2Uyb0RvYy54bWysVctOGzEU3VfqP1jel0lC3mKCUhBVJQoI&#10;qFg7Hk8yqsd2befVr++xnRlSiqpSdeN47tvnnntzdr6rJdkI6yqtcto96VAiFNdFpZY5/fp49WFM&#10;ifNMFUxqJXK6F46ez96/O9uaqejplZaFsARBlJtuTU5X3ptpljm+EjVzJ9oIBWWpbc08Pu0yKyzb&#10;Inots16nM8y22hbGai6cg/QyKeksxi9Lwf1tWTrhicwpavPxtPFchDObnbHp0jKzqvihDPYPVdSs&#10;UkjahrpknpG1rX4LVVfcaqdLf8J1nemyrLiIb8Brup0Xr3lYMSPiWwCOMy1M7v+F5TebO0uqIqfj&#10;YW/SGw8HI0oUq9GqOy0F8eKb83oryCRAtTVuCo8HAx+/+6h3aHkjdxAGBHalrcMv3kagB+j7Fmix&#10;84RDOBgMe8MOVBy68XgwHPVDmOzZ21jnPwldk3DJqUUjI75sc+18Mm1MDrAXV5WUpJQVWKTANUqs&#10;9k+VX0UUQ6HR0ME/XYjRALITxZFv4kJasmFgCuNcKH8aVXJdf9FFkg9HHVSd0rcuse6lOw7aHwe7&#10;IGmt/hx40gRmU+QDZZP56d+l68LsbfkAfnrIr/n6jRidaCtv3wfhsoFPVoqwMOPdIcYwBCOOMylA&#10;pMgINvWVFPdoW0ILIxYbFDCRKpxKh4YlbZBkgVyJRPHm91Ik63tRgqGRSwlSu1yEVqUxRg1I3gwz&#10;apQKDsGwRPw3+h5cgreI2+ON/q1TzK+Vb/3rSmn7GiWkj4Ch8DLZN1AkAAIWfrfYxRntNcO20MUe&#10;MwiGx9c7w68qDMo1c/6OWWwwQIKt7G9xlFJvc6oPN0pW2v54TR7ssVigpWSLjZhT933NLAZJflaY&#10;lEm330dYHz/6g1EPH/ZYszjWqHV9oTFKXRDD8HgN9l4219Lq+gnLex6yQsUUR+6c+uZ64VODsfy5&#10;mM+jEZamYf5aPRjeTHRYA4+7J2bNYVd4bJkb3exONn2xMpJt6I/S87XXZRUpGnBOqB7wx8JNzE9/&#10;DmGjH39Hq+e/sNlPAAAA//8DAFBLAwQUAAYACAAAACEAe8kEn94AAAAJAQAADwAAAGRycy9kb3du&#10;cmV2LnhtbEyPQU/DMAyF70j8h8hIXCaWZmyDlabTNInrJMoOHLPGa6s1TpVka/n3mBOcLPs9PX+v&#10;2E6uFzcMsfOkQc0zEEi1tx01Go6f70+vIGIyZE3vCTV8Y4RteX9XmNz6kT7wVqVGcAjF3GhoUxpy&#10;KWPdojNx7gck1s4+OJN4DY20wYwc7nq5yLK1dKYj/tCaAfct1pfq6jTIi5vtZurQ7/15XBxUqL6O&#10;ttL68WHavYFIOKU/M/ziMzqUzHTyV7JR9BqeNyt28lyuQbC+USs+nNj4slQgy0L+b1D+AAAA//8D&#10;AFBLAQItABQABgAIAAAAIQC2gziS/gAAAOEBAAATAAAAAAAAAAAAAAAAAAAAAABbQ29udGVudF9U&#10;eXBlc10ueG1sUEsBAi0AFAAGAAgAAAAhADj9If/WAAAAlAEAAAsAAAAAAAAAAAAAAAAALwEAAF9y&#10;ZWxzLy5yZWxzUEsBAi0AFAAGAAgAAAAhAJg/FCIRAwAACgcAAA4AAAAAAAAAAAAAAAAALgIAAGRy&#10;cy9lMm9Eb2MueG1sUEsBAi0AFAAGAAgAAAAhAHvJBJ/eAAAACQEAAA8AAAAAAAAAAAAAAAAAawUA&#10;AGRycy9kb3ducmV2LnhtbFBLBQYAAAAABAAEAPMAAAB2BgAAAAA=&#10;" fillcolor="#a38212 [2150]" stroked="f">
                <v:fill color2="#f0d67e [1942]" rotate="t" angle="180" colors="0 #a48312;31457f #e8be2f;1 #f1d77f" focus="100%" type="gradient"/>
                <v:textbox>
                  <w:txbxContent>
                    <w:p w14:paraId="0926F841" w14:textId="6EDA889D" w:rsidR="00191AAB" w:rsidRPr="006E7067" w:rsidRDefault="00191AAB" w:rsidP="003722B6">
                      <w:pPr>
                        <w:jc w:val="center"/>
                        <w:rPr>
                          <w:b/>
                          <w:bCs/>
                          <w:color w:val="FFFFFF" w:themeColor="background1"/>
                        </w:rPr>
                      </w:pPr>
                      <w:r>
                        <w:rPr>
                          <w:rFonts w:ascii="Times New Roman" w:hAnsi="Times New Roman" w:cs="Times New Roman"/>
                          <w:b/>
                          <w:bCs/>
                          <w:color w:val="FFFFFF" w:themeColor="background1"/>
                          <w:sz w:val="24"/>
                          <w:szCs w:val="24"/>
                        </w:rPr>
                        <w:t>Burmistrz</w:t>
                      </w:r>
                      <w:r w:rsidRPr="006E7067">
                        <w:rPr>
                          <w:rFonts w:ascii="Times New Roman" w:hAnsi="Times New Roman" w:cs="Times New Roman"/>
                          <w:b/>
                          <w:bCs/>
                          <w:color w:val="FFFFFF" w:themeColor="background1"/>
                          <w:sz w:val="24"/>
                          <w:szCs w:val="24"/>
                        </w:rPr>
                        <w:t xml:space="preserve"> Gminy odpowiada za prawidłowe zarządzanie środkami finansowymi, racjonalny podział budżetu i dostosowanie alokacji zasobów do potrzeb Programu.</w:t>
                      </w:r>
                    </w:p>
                  </w:txbxContent>
                </v:textbox>
              </v:shape>
            </w:pict>
          </mc:Fallback>
        </mc:AlternateContent>
      </w:r>
    </w:p>
    <w:p w14:paraId="22406AC1" w14:textId="77777777" w:rsidR="003722B6" w:rsidRPr="00A0076E" w:rsidRDefault="003722B6" w:rsidP="003722B6">
      <w:pPr>
        <w:spacing w:after="240" w:line="360" w:lineRule="auto"/>
        <w:ind w:firstLine="567"/>
        <w:jc w:val="both"/>
        <w:rPr>
          <w:rFonts w:ascii="Times New Roman" w:hAnsi="Times New Roman" w:cs="Times New Roman"/>
          <w:sz w:val="24"/>
          <w:szCs w:val="24"/>
        </w:rPr>
      </w:pPr>
    </w:p>
    <w:p w14:paraId="1C4C2F74" w14:textId="77777777" w:rsidR="003722B6" w:rsidRDefault="003722B6" w:rsidP="003722B6">
      <w:pPr>
        <w:spacing w:after="240" w:line="360" w:lineRule="auto"/>
        <w:ind w:firstLine="567"/>
        <w:jc w:val="both"/>
        <w:rPr>
          <w:rFonts w:ascii="Times New Roman" w:hAnsi="Times New Roman" w:cs="Times New Roman"/>
          <w:sz w:val="24"/>
          <w:szCs w:val="24"/>
        </w:rPr>
      </w:pPr>
    </w:p>
    <w:p w14:paraId="31C5379A" w14:textId="77777777" w:rsidR="003722B6" w:rsidRDefault="003722B6" w:rsidP="003722B6">
      <w:pPr>
        <w:spacing w:after="240" w:line="360" w:lineRule="auto"/>
        <w:ind w:firstLine="567"/>
        <w:jc w:val="both"/>
        <w:rPr>
          <w:rFonts w:ascii="Times New Roman" w:hAnsi="Times New Roman" w:cs="Times New Roman"/>
          <w:sz w:val="24"/>
          <w:szCs w:val="24"/>
        </w:rPr>
      </w:pPr>
      <w:r>
        <w:rPr>
          <w:rFonts w:ascii="Times New Roman" w:hAnsi="Times New Roman" w:cs="Times New Roman"/>
          <w:noProof/>
          <w:sz w:val="24"/>
          <w:szCs w:val="24"/>
          <w:lang w:eastAsia="pl-PL"/>
        </w:rPr>
        <mc:AlternateContent>
          <mc:Choice Requires="wps">
            <w:drawing>
              <wp:anchor distT="0" distB="0" distL="114300" distR="114300" simplePos="0" relativeHeight="251663360" behindDoc="0" locked="0" layoutInCell="1" allowOverlap="1" wp14:anchorId="29619DC3" wp14:editId="08CA0B2B">
                <wp:simplePos x="0" y="0"/>
                <wp:positionH relativeFrom="column">
                  <wp:posOffset>251035</wp:posOffset>
                </wp:positionH>
                <wp:positionV relativeFrom="paragraph">
                  <wp:posOffset>105514</wp:posOffset>
                </wp:positionV>
                <wp:extent cx="5562600" cy="1027521"/>
                <wp:effectExtent l="0" t="0" r="0" b="1270"/>
                <wp:wrapNone/>
                <wp:docPr id="1408943559" name="Pole tekstowe 9"/>
                <wp:cNvGraphicFramePr/>
                <a:graphic xmlns:a="http://schemas.openxmlformats.org/drawingml/2006/main">
                  <a:graphicData uri="http://schemas.microsoft.com/office/word/2010/wordprocessingShape">
                    <wps:wsp>
                      <wps:cNvSpPr txBox="1"/>
                      <wps:spPr>
                        <a:xfrm>
                          <a:off x="0" y="0"/>
                          <a:ext cx="5562600" cy="1027521"/>
                        </a:xfrm>
                        <a:prstGeom prst="rect">
                          <a:avLst/>
                        </a:prstGeom>
                        <a:gradFill flip="none" rotWithShape="1">
                          <a:gsLst>
                            <a:gs pos="0">
                              <a:schemeClr val="accent3">
                                <a:lumMod val="67000"/>
                              </a:schemeClr>
                            </a:gs>
                            <a:gs pos="48000">
                              <a:schemeClr val="accent3">
                                <a:lumMod val="97000"/>
                                <a:lumOff val="3000"/>
                              </a:schemeClr>
                            </a:gs>
                            <a:gs pos="100000">
                              <a:schemeClr val="accent3">
                                <a:lumMod val="60000"/>
                                <a:lumOff val="40000"/>
                              </a:schemeClr>
                            </a:gs>
                          </a:gsLst>
                          <a:lin ang="16200000" scaled="1"/>
                          <a:tileRect/>
                        </a:gradFill>
                        <a:ln>
                          <a:noFill/>
                        </a:ln>
                      </wps:spPr>
                      <wps:style>
                        <a:lnRef idx="0">
                          <a:scrgbClr r="0" g="0" b="0"/>
                        </a:lnRef>
                        <a:fillRef idx="0">
                          <a:scrgbClr r="0" g="0" b="0"/>
                        </a:fillRef>
                        <a:effectRef idx="0">
                          <a:scrgbClr r="0" g="0" b="0"/>
                        </a:effectRef>
                        <a:fontRef idx="minor">
                          <a:schemeClr val="lt1"/>
                        </a:fontRef>
                      </wps:style>
                      <wps:txbx>
                        <w:txbxContent>
                          <w:p w14:paraId="440A04E4" w14:textId="77777777" w:rsidR="00191AAB" w:rsidRPr="006E7067" w:rsidRDefault="00191AAB" w:rsidP="003722B6">
                            <w:pPr>
                              <w:jc w:val="center"/>
                              <w:rPr>
                                <w:b/>
                                <w:bCs/>
                              </w:rPr>
                            </w:pPr>
                            <w:r w:rsidRPr="006E7067">
                              <w:rPr>
                                <w:rFonts w:ascii="Times New Roman" w:hAnsi="Times New Roman" w:cs="Times New Roman"/>
                                <w:b/>
                                <w:bCs/>
                                <w:sz w:val="24"/>
                                <w:szCs w:val="24"/>
                              </w:rPr>
                              <w:t>Każdego roku sporządzane jest sprawozdanie z realizacji Programu, obejmujące opis działań, ocenę skuteczności i rekomendacje do wzmocnienia działań. Dokument przekazywany jest Radzie Gminy do 30 czerwca po roku sprawozdawczym.</w:t>
                            </w:r>
                          </w:p>
                          <w:p w14:paraId="4F6A676F" w14:textId="77777777" w:rsidR="00191AAB" w:rsidRPr="006E7067" w:rsidRDefault="00191AAB" w:rsidP="003722B6">
                            <w:pPr>
                              <w:jc w:val="center"/>
                              <w:rPr>
                                <w:b/>
                                <w:bCs/>
                                <w:color w:val="FFFFFF" w:themeColor="background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619DC3" id="_x0000_s1029" type="#_x0000_t202" style="position:absolute;left:0;text-align:left;margin-left:19.75pt;margin-top:8.3pt;width:438pt;height:80.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gydEAMAAAwHAAAOAAAAZHJzL2Uyb0RvYy54bWysVVtP2zAUfp+0/2D5fSS9QitS1IGYJjFA&#10;wMSz6zhtNMf2bPfCfv0+203oGJrGtBfXOXd/5zunp2e7RpKNsK7WqqC9o5wSobgua7Us6NeHyw8n&#10;lDjPVMmkVqKgT8LRs9n7d6dbMxV9vdKyFJYgiHLTrSnoynszzTLHV6Jh7kgboaCstG2Yx6ddZqVl&#10;W0RvZNbP83G21bY0VnPhHKQXSUlnMX5VCe5vqsoJT2RBUZuPp43nIpzZ7JRNl5aZVc33ZbB/qKJh&#10;tULSLtQF84ysbf1bqKbmVjtd+SOum0xXVc1FfANe08tfvOZ+xYyIbwE4znQwuf8Xll9vbi2pS/Ru&#10;mJ9MhoPRaEKJYg16daulIF58c15vBZkErLbGTeFyb+Dkdx/1Dn6t3EEYINhVtgm/eByBHqg/dUiL&#10;nSccwtFo3B/nUHHoenn/eNSPcbJnd2Od/yR0Q8KloBatjAizzZXzKAWmrcke+PKylpJUsgaPFNhG&#10;idX+sfariGOoNBo6+KcLMRpQ5lEcGSfOpSUbBq4wzoXyg6iS6+aLLpN8fJyj7JS+c4nFLN1h0OFJ&#10;sAuSzurPgSdtYDZFPpA2mQ/+Ll0PZm/LB/TTQ37NN2zFgLervHsfhMsWPlkrwsKU98YYxBCMOM6k&#10;CFRKY+VrKe7QtoQWhiw2KGAiVTiVDg1L2iDJArsSi+LNP0mRrO9EBY5GMiVI7XIRWpUGGTUgeTvO&#10;qFEqOATDCvHf6Lt3Cd4i7o83+ndOMb9WvvNvaqXta5SQvuV+lexbKBIAAQu/W+zilA7aaVvo8glD&#10;CIbH1zvDL2sMyhVz/pZZ7DBAgr3sb3BUUm8Lqvc3Slba/nhNHuyxWqClZIudWFD3fc0sBkl+VpiU&#10;SW84RFgfP4aj4z4+7KFmcahR6+ZcY5R6IIbh8RrsvWyvldXNI9b3PGSFiimO3AX17fXcpwZj/XMx&#10;n0cjrE3D/JW6N7yd6LAGHnaPzJr9rvBYM9e63Z5s+mJlJNvQH6Xna6+rOlI04JxQ3eOPlZuYn/4e&#10;wk4//I5Wz39is58AAAD//wMAUEsDBBQABgAIAAAAIQD9k8ov3QAAAAkBAAAPAAAAZHJzL2Rvd25y&#10;ZXYueG1sTI/BbsIwEETvlfoP1iL1gooTWlIIcRBC6hWpKYceTbwkEfY6ig1J/77bU3vcN6PZmWI3&#10;OSvuOITOk4J0kYBAqr3pqFFw+nx/XoMIUZPR1hMq+MYAu/LxodC58SN94L2KjeAQCrlW0MbY51KG&#10;ukWnw8L3SKxd/OB05HNopBn0yOHOymWSZNLpjvhDq3s8tFhfq5tTIK9uvp+nR3vwl3F5TIfq62Qq&#10;pZ5m034LIuIU/8zwW5+rQ8mdzv5GJgir4GWzYifzLAPB+iZdMTgzeFu/giwL+X9B+QMAAP//AwBQ&#10;SwECLQAUAAYACAAAACEAtoM4kv4AAADhAQAAEwAAAAAAAAAAAAAAAAAAAAAAW0NvbnRlbnRfVHlw&#10;ZXNdLnhtbFBLAQItABQABgAIAAAAIQA4/SH/1gAAAJQBAAALAAAAAAAAAAAAAAAAAC8BAABfcmVs&#10;cy8ucmVsc1BLAQItABQABgAIAAAAIQAt6gydEAMAAAwHAAAOAAAAAAAAAAAAAAAAAC4CAABkcnMv&#10;ZTJvRG9jLnhtbFBLAQItABQABgAIAAAAIQD9k8ov3QAAAAkBAAAPAAAAAAAAAAAAAAAAAGoFAABk&#10;cnMvZG93bnJldi54bWxQSwUGAAAAAAQABADzAAAAdAYAAAAA&#10;" fillcolor="#a38212 [2150]" stroked="f">
                <v:fill color2="#f0d67e [1942]" rotate="t" angle="180" colors="0 #a48312;31457f #e8be2f;1 #f1d77f" focus="100%" type="gradient"/>
                <v:textbox>
                  <w:txbxContent>
                    <w:p w14:paraId="440A04E4" w14:textId="77777777" w:rsidR="00191AAB" w:rsidRPr="006E7067" w:rsidRDefault="00191AAB" w:rsidP="003722B6">
                      <w:pPr>
                        <w:jc w:val="center"/>
                        <w:rPr>
                          <w:b/>
                          <w:bCs/>
                        </w:rPr>
                      </w:pPr>
                      <w:r w:rsidRPr="006E7067">
                        <w:rPr>
                          <w:rFonts w:ascii="Times New Roman" w:hAnsi="Times New Roman" w:cs="Times New Roman"/>
                          <w:b/>
                          <w:bCs/>
                          <w:sz w:val="24"/>
                          <w:szCs w:val="24"/>
                        </w:rPr>
                        <w:t>Każdego roku sporządzane jest sprawozdanie z realizacji Programu, obejmujące opis działań, ocenę skuteczności i rekomendacje do wzmocnienia działań. Dokument przekazywany jest Radzie Gminy do 30 czerwca po roku sprawozdawczym.</w:t>
                      </w:r>
                    </w:p>
                    <w:p w14:paraId="4F6A676F" w14:textId="77777777" w:rsidR="00191AAB" w:rsidRPr="006E7067" w:rsidRDefault="00191AAB" w:rsidP="003722B6">
                      <w:pPr>
                        <w:jc w:val="center"/>
                        <w:rPr>
                          <w:b/>
                          <w:bCs/>
                          <w:color w:val="FFFFFF" w:themeColor="background1"/>
                        </w:rPr>
                      </w:pPr>
                    </w:p>
                  </w:txbxContent>
                </v:textbox>
              </v:shape>
            </w:pict>
          </mc:Fallback>
        </mc:AlternateContent>
      </w:r>
    </w:p>
    <w:p w14:paraId="75F2ED34" w14:textId="77777777" w:rsidR="003722B6" w:rsidRDefault="003722B6" w:rsidP="003722B6">
      <w:pPr>
        <w:spacing w:after="240" w:line="360" w:lineRule="auto"/>
        <w:ind w:firstLine="567"/>
        <w:jc w:val="both"/>
        <w:rPr>
          <w:rFonts w:ascii="Times New Roman" w:hAnsi="Times New Roman" w:cs="Times New Roman"/>
          <w:sz w:val="24"/>
          <w:szCs w:val="24"/>
        </w:rPr>
      </w:pPr>
    </w:p>
    <w:p w14:paraId="0382D111" w14:textId="77777777" w:rsidR="003722B6" w:rsidRDefault="003722B6" w:rsidP="003722B6">
      <w:pPr>
        <w:spacing w:after="240" w:line="360" w:lineRule="auto"/>
        <w:ind w:firstLine="567"/>
        <w:jc w:val="both"/>
        <w:rPr>
          <w:rFonts w:ascii="Times New Roman" w:hAnsi="Times New Roman" w:cs="Times New Roman"/>
          <w:sz w:val="24"/>
          <w:szCs w:val="24"/>
        </w:rPr>
      </w:pPr>
    </w:p>
    <w:p w14:paraId="4C9B1F50" w14:textId="77777777" w:rsidR="003722B6" w:rsidRDefault="003722B6" w:rsidP="003722B6">
      <w:pPr>
        <w:spacing w:after="240" w:line="360" w:lineRule="auto"/>
        <w:ind w:firstLine="567"/>
        <w:jc w:val="both"/>
        <w:rPr>
          <w:rFonts w:ascii="Times New Roman" w:hAnsi="Times New Roman" w:cs="Times New Roman"/>
          <w:sz w:val="24"/>
          <w:szCs w:val="24"/>
        </w:rPr>
      </w:pPr>
      <w:r>
        <w:rPr>
          <w:rFonts w:ascii="Times New Roman" w:hAnsi="Times New Roman" w:cs="Times New Roman"/>
          <w:noProof/>
          <w:sz w:val="24"/>
          <w:szCs w:val="24"/>
          <w:lang w:eastAsia="pl-PL"/>
        </w:rPr>
        <mc:AlternateContent>
          <mc:Choice Requires="wps">
            <w:drawing>
              <wp:anchor distT="0" distB="0" distL="114300" distR="114300" simplePos="0" relativeHeight="251664384" behindDoc="0" locked="0" layoutInCell="1" allowOverlap="1" wp14:anchorId="65601538" wp14:editId="4A1B2E82">
                <wp:simplePos x="0" y="0"/>
                <wp:positionH relativeFrom="column">
                  <wp:posOffset>251035</wp:posOffset>
                </wp:positionH>
                <wp:positionV relativeFrom="paragraph">
                  <wp:posOffset>103819</wp:posOffset>
                </wp:positionV>
                <wp:extent cx="5562600" cy="857748"/>
                <wp:effectExtent l="0" t="0" r="0" b="0"/>
                <wp:wrapNone/>
                <wp:docPr id="2016491415" name="Pole tekstowe 9"/>
                <wp:cNvGraphicFramePr/>
                <a:graphic xmlns:a="http://schemas.openxmlformats.org/drawingml/2006/main">
                  <a:graphicData uri="http://schemas.microsoft.com/office/word/2010/wordprocessingShape">
                    <wps:wsp>
                      <wps:cNvSpPr txBox="1"/>
                      <wps:spPr>
                        <a:xfrm>
                          <a:off x="0" y="0"/>
                          <a:ext cx="5562600" cy="857748"/>
                        </a:xfrm>
                        <a:prstGeom prst="rect">
                          <a:avLst/>
                        </a:prstGeom>
                        <a:gradFill flip="none" rotWithShape="1">
                          <a:gsLst>
                            <a:gs pos="0">
                              <a:schemeClr val="accent3">
                                <a:lumMod val="67000"/>
                              </a:schemeClr>
                            </a:gs>
                            <a:gs pos="48000">
                              <a:schemeClr val="accent3">
                                <a:lumMod val="97000"/>
                                <a:lumOff val="3000"/>
                              </a:schemeClr>
                            </a:gs>
                            <a:gs pos="100000">
                              <a:schemeClr val="accent3">
                                <a:lumMod val="60000"/>
                                <a:lumOff val="40000"/>
                              </a:schemeClr>
                            </a:gs>
                          </a:gsLst>
                          <a:lin ang="16200000" scaled="1"/>
                          <a:tileRect/>
                        </a:gradFill>
                        <a:ln>
                          <a:noFill/>
                        </a:ln>
                      </wps:spPr>
                      <wps:style>
                        <a:lnRef idx="0">
                          <a:scrgbClr r="0" g="0" b="0"/>
                        </a:lnRef>
                        <a:fillRef idx="0">
                          <a:scrgbClr r="0" g="0" b="0"/>
                        </a:fillRef>
                        <a:effectRef idx="0">
                          <a:scrgbClr r="0" g="0" b="0"/>
                        </a:effectRef>
                        <a:fontRef idx="minor">
                          <a:schemeClr val="lt1"/>
                        </a:fontRef>
                      </wps:style>
                      <wps:txbx>
                        <w:txbxContent>
                          <w:p w14:paraId="16D56749" w14:textId="66645816" w:rsidR="00191AAB" w:rsidRPr="006E7067" w:rsidRDefault="00191AAB" w:rsidP="003722B6">
                            <w:pPr>
                              <w:spacing w:after="0"/>
                              <w:jc w:val="center"/>
                              <w:rPr>
                                <w:b/>
                                <w:bCs/>
                              </w:rPr>
                            </w:pPr>
                            <w:r w:rsidRPr="006E7067">
                              <w:rPr>
                                <w:rFonts w:ascii="Times New Roman" w:hAnsi="Times New Roman" w:cs="Times New Roman"/>
                                <w:b/>
                                <w:bCs/>
                                <w:sz w:val="24"/>
                                <w:szCs w:val="24"/>
                              </w:rPr>
                              <w:t xml:space="preserve">Zgodnie z wytycznymi Krajowego Centrum Przeciwdziałania Uzależnieniom, </w:t>
                            </w:r>
                            <w:r>
                              <w:rPr>
                                <w:rFonts w:ascii="Times New Roman" w:hAnsi="Times New Roman" w:cs="Times New Roman"/>
                                <w:b/>
                                <w:bCs/>
                                <w:sz w:val="24"/>
                                <w:szCs w:val="24"/>
                              </w:rPr>
                              <w:t xml:space="preserve">Burmistrz </w:t>
                            </w:r>
                            <w:r w:rsidRPr="006E7067">
                              <w:rPr>
                                <w:rFonts w:ascii="Times New Roman" w:hAnsi="Times New Roman" w:cs="Times New Roman"/>
                                <w:b/>
                                <w:bCs/>
                                <w:sz w:val="24"/>
                                <w:szCs w:val="24"/>
                              </w:rPr>
                              <w:t>przekazuje do KCPU zbiorczą informację opartą na ankiecie dotyczącej realizacji zadań Programu do 15 kwietnia za rok poprzedni.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601538" id="_x0000_s1030" type="#_x0000_t202" style="position:absolute;left:0;text-align:left;margin-left:19.75pt;margin-top:8.15pt;width:438pt;height:67.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3ls0EQMAAAsHAAAOAAAAZHJzL2Uyb0RvYy54bWysVV1P2zAUfZ+0/2D5faQtbSkVKepATJMY&#10;IGDi2XWcNppje7bbpvv1O7ab0DE0jWkvrnO/fe65t2fnTS3JRlhXaZXT/lGPEqG4Liq1zOnXx6sP&#10;E0qcZ6pgUiuR051w9Hz2/t3Z1kzFQK+0LIQlCKLcdGtyuvLeTLPM8ZWomTvSRigoS21r5vFpl1lh&#10;2RbRa5kNer1xttW2MFZz4Rykl0lJZzF+WQrub8vSCU9kTlGbj6eN5yKc2eyMTZeWmVXF92Wwf6ii&#10;ZpVC0i7UJfOMrG31W6i64lY7XfojrutMl2XFRXwDXtPvvXjNw4oZEd8CcJzpYHL/Lyy/2dxZUhU5&#10;Rf7x8LQ/7I8oUaxGr+60FMSLb87rrSCnAautcVO4PBg4+eajbtDzVu4gDBA0pa3DLx5HoAfquw5p&#10;0XjCIRyNxoNxDyoO3WR0cjKchDDZs7exzn8SuibhklOLTkaA2eba+WTamuxxL64qKUkpK9BIgWyU&#10;WO2fKr+KMIZCo6GDf7oQo4FkL4oj4cSFtGTDQBXGuVD+OKrkuv6iiyQfn/RQdUrfucS6l+4w6HAS&#10;7IKks/pz4NM2MJsiHzibzI//Ll0fZm/LB/DTQ37NN2zF6ERXefc+CJctfLJShIUh748xhyEYcZxJ&#10;ASZFRrCpr6S4R9sSWpix2KCAiVThVDo0LGmDJAvkSiSKN7+TIlnfixIUjVxKkNrlIrQqzTFqQPJ2&#10;mlGjVHAIhiXiv9F37xK8RVwfb/TvnGJ+rXznX1dK29coIX0EDIWXyb6FIgEQsPDNoolDOmyHbaGL&#10;HWYQDI+vd4ZfVRiUa+b8HbNYYYAEa9nf4iil3uZU72+UrLT98Zo82GOzQEvJFisxp+77mlkMkvys&#10;MClYDkOE9fFjODoZ4MMeahaHGrWuLzRGqQ9iGB6vwd7L9lpaXT9he89DVqiY4sidU99eL3xqMLY/&#10;F/N5NMLWNMxfqwfD24kOa+CxeWLW7HeFx5a50e3yZNMXKyPZhv4oPV97XVaRogHnhOoef2zcxPz0&#10;7xBW+uF3tHr+D5v9BAAA//8DAFBLAwQUAAYACAAAACEA1D4R3d0AAAAJAQAADwAAAGRycy9kb3du&#10;cmV2LnhtbEyPzW7CMBCE75V4B2uRekHFMTSopHEQQuoVqYFDjyZekgj/RLYh6dt3e2qP+81odqbc&#10;TdawB4bYeydBLDNg6Bqve9dKOJ8+Xt6AxaScVsY7lPCNEXbV7KlUhfaj+8RHnVpGIS4WSkKX0lBw&#10;HpsOrYpLP6Aj7eqDVYnO0HId1Ejh1vBVlm24Vb2jD50a8NBhc6vvVgK/2cV+IY7m4K/j6ihC/XXW&#10;tZTP82n/DizhlP7M8FufqkNFnS7+7nRkRsJ6m5OT+GYNjPStyAlcCOTiFXhV8v8Lqh8AAAD//wMA&#10;UEsBAi0AFAAGAAgAAAAhALaDOJL+AAAA4QEAABMAAAAAAAAAAAAAAAAAAAAAAFtDb250ZW50X1R5&#10;cGVzXS54bWxQSwECLQAUAAYACAAAACEAOP0h/9YAAACUAQAACwAAAAAAAAAAAAAAAAAvAQAAX3Jl&#10;bHMvLnJlbHNQSwECLQAUAAYACAAAACEA9t5bNBEDAAALBwAADgAAAAAAAAAAAAAAAAAuAgAAZHJz&#10;L2Uyb0RvYy54bWxQSwECLQAUAAYACAAAACEA1D4R3d0AAAAJAQAADwAAAAAAAAAAAAAAAABrBQAA&#10;ZHJzL2Rvd25yZXYueG1sUEsFBgAAAAAEAAQA8wAAAHUGAAAAAA==&#10;" fillcolor="#a38212 [2150]" stroked="f">
                <v:fill color2="#f0d67e [1942]" rotate="t" angle="180" colors="0 #a48312;31457f #e8be2f;1 #f1d77f" focus="100%" type="gradient"/>
                <v:textbox>
                  <w:txbxContent>
                    <w:p w14:paraId="16D56749" w14:textId="66645816" w:rsidR="00191AAB" w:rsidRPr="006E7067" w:rsidRDefault="00191AAB" w:rsidP="003722B6">
                      <w:pPr>
                        <w:spacing w:after="0"/>
                        <w:jc w:val="center"/>
                        <w:rPr>
                          <w:b/>
                          <w:bCs/>
                        </w:rPr>
                      </w:pPr>
                      <w:r w:rsidRPr="006E7067">
                        <w:rPr>
                          <w:rFonts w:ascii="Times New Roman" w:hAnsi="Times New Roman" w:cs="Times New Roman"/>
                          <w:b/>
                          <w:bCs/>
                          <w:sz w:val="24"/>
                          <w:szCs w:val="24"/>
                        </w:rPr>
                        <w:t xml:space="preserve">Zgodnie z wytycznymi Krajowego Centrum Przeciwdziałania Uzależnieniom, </w:t>
                      </w:r>
                      <w:r>
                        <w:rPr>
                          <w:rFonts w:ascii="Times New Roman" w:hAnsi="Times New Roman" w:cs="Times New Roman"/>
                          <w:b/>
                          <w:bCs/>
                          <w:sz w:val="24"/>
                          <w:szCs w:val="24"/>
                        </w:rPr>
                        <w:t xml:space="preserve">Burmistrz </w:t>
                      </w:r>
                      <w:r w:rsidRPr="006E7067">
                        <w:rPr>
                          <w:rFonts w:ascii="Times New Roman" w:hAnsi="Times New Roman" w:cs="Times New Roman"/>
                          <w:b/>
                          <w:bCs/>
                          <w:sz w:val="24"/>
                          <w:szCs w:val="24"/>
                        </w:rPr>
                        <w:t>przekazuje do KCPU zbiorczą informację opartą na ankiecie dotyczącej realizacji zadań Programu do 15 kwietnia za rok poprzedni.</w:t>
                      </w:r>
                    </w:p>
                  </w:txbxContent>
                </v:textbox>
              </v:shape>
            </w:pict>
          </mc:Fallback>
        </mc:AlternateContent>
      </w:r>
    </w:p>
    <w:p w14:paraId="760D2B5B" w14:textId="77777777" w:rsidR="003722B6" w:rsidRPr="003B7D87" w:rsidRDefault="003722B6" w:rsidP="003722B6">
      <w:pPr>
        <w:spacing w:after="240" w:line="360" w:lineRule="auto"/>
        <w:jc w:val="both"/>
        <w:rPr>
          <w:rFonts w:ascii="Times New Roman" w:hAnsi="Times New Roman" w:cs="Times New Roman"/>
          <w:sz w:val="10"/>
          <w:szCs w:val="10"/>
        </w:rPr>
      </w:pPr>
    </w:p>
    <w:p w14:paraId="72454674" w14:textId="77777777" w:rsidR="003722B6" w:rsidRDefault="003722B6" w:rsidP="003722B6">
      <w:pPr>
        <w:spacing w:before="240" w:line="360" w:lineRule="auto"/>
        <w:jc w:val="both"/>
        <w:rPr>
          <w:rFonts w:ascii="Times New Roman" w:hAnsi="Times New Roman" w:cs="Times New Roman"/>
          <w:sz w:val="24"/>
          <w:szCs w:val="24"/>
        </w:rPr>
      </w:pPr>
    </w:p>
    <w:p w14:paraId="7B090426" w14:textId="77777777" w:rsidR="00475215" w:rsidRDefault="00475215" w:rsidP="003722B6">
      <w:pPr>
        <w:spacing w:before="240" w:line="360" w:lineRule="auto"/>
        <w:ind w:firstLine="567"/>
        <w:jc w:val="both"/>
        <w:rPr>
          <w:rFonts w:ascii="Times New Roman" w:hAnsi="Times New Roman" w:cs="Times New Roman"/>
          <w:sz w:val="24"/>
          <w:szCs w:val="24"/>
        </w:rPr>
      </w:pPr>
    </w:p>
    <w:p w14:paraId="66ACCED8" w14:textId="180460FA" w:rsidR="003722B6" w:rsidRPr="00A0076E" w:rsidRDefault="003722B6" w:rsidP="003722B6">
      <w:pPr>
        <w:spacing w:before="240" w:line="360" w:lineRule="auto"/>
        <w:ind w:firstLine="567"/>
        <w:jc w:val="both"/>
        <w:rPr>
          <w:rFonts w:ascii="Times New Roman" w:hAnsi="Times New Roman" w:cs="Times New Roman"/>
          <w:sz w:val="24"/>
          <w:szCs w:val="24"/>
        </w:rPr>
      </w:pPr>
      <w:r w:rsidRPr="00A0076E">
        <w:rPr>
          <w:rFonts w:ascii="Times New Roman" w:hAnsi="Times New Roman" w:cs="Times New Roman"/>
          <w:sz w:val="24"/>
          <w:szCs w:val="24"/>
        </w:rPr>
        <w:t>Program ma na celu zapewnienie mieszkańcom gminy pełnego i zintegrowanego wsparcia w obszarze profilaktyki uzależnień, wczesnej interwencji, edukacji oraz działań naprawczych. Kluczowym elementem jego realizacji jest systematyczne monitorowanie postępów w osiąganiu założonych celów, ocenianie skuteczności podejmowanych działań oraz wprowadzanie niezbędnych korekt w czasie rzeczywistym. Dzięki temu program pozostaje elastyczny i może szybko dostosowywać się do zmieniających się potrzeb lokalnej społeczności, co pozwala skutecznie ograniczać skalę problemów związanych z uzależnieniami.</w:t>
      </w:r>
    </w:p>
    <w:p w14:paraId="0106D3B2" w14:textId="77777777" w:rsidR="001543E2" w:rsidRDefault="001543E2"/>
    <w:sectPr w:rsidR="001543E2" w:rsidSect="003722B6">
      <w:footerReference w:type="default" r:id="rId9"/>
      <w:endnotePr>
        <w:numFmt w:val="decimal"/>
      </w:endnotePr>
      <w:pgSz w:w="11906" w:h="16838"/>
      <w:pgMar w:top="992" w:right="1418" w:bottom="992" w:left="1133"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11992" w14:textId="77777777" w:rsidR="007E4E8D" w:rsidRDefault="007E4E8D" w:rsidP="003722B6">
      <w:pPr>
        <w:spacing w:after="0" w:line="240" w:lineRule="auto"/>
      </w:pPr>
      <w:r>
        <w:separator/>
      </w:r>
    </w:p>
  </w:endnote>
  <w:endnote w:type="continuationSeparator" w:id="0">
    <w:p w14:paraId="2F4A600D" w14:textId="77777777" w:rsidR="007E4E8D" w:rsidRDefault="007E4E8D" w:rsidP="00372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Liberation Serif">
    <w:altName w:val="Times New Roman"/>
    <w:panose1 w:val="02020603050405020304"/>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9A9DB" w14:textId="4293043C" w:rsidR="00191AAB" w:rsidRDefault="00191AAB">
    <w:pPr>
      <w:pStyle w:val="Stopka"/>
      <w:jc w:val="right"/>
    </w:pPr>
    <w:r>
      <w:fldChar w:fldCharType="begin"/>
    </w:r>
    <w:r>
      <w:instrText xml:space="preserve"> PAGE </w:instrText>
    </w:r>
    <w:r>
      <w:fldChar w:fldCharType="separate"/>
    </w:r>
    <w:r w:rsidR="00E67546">
      <w:rPr>
        <w:noProof/>
      </w:rPr>
      <w:t>3</w:t>
    </w:r>
    <w:r>
      <w:fldChar w:fldCharType="end"/>
    </w:r>
  </w:p>
  <w:p w14:paraId="6135FA84" w14:textId="77777777" w:rsidR="00191AAB" w:rsidRDefault="00191AAB">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53315" w14:textId="77777777" w:rsidR="007E4E8D" w:rsidRDefault="007E4E8D" w:rsidP="003722B6">
      <w:pPr>
        <w:spacing w:after="0" w:line="240" w:lineRule="auto"/>
      </w:pPr>
      <w:r>
        <w:separator/>
      </w:r>
    </w:p>
  </w:footnote>
  <w:footnote w:type="continuationSeparator" w:id="0">
    <w:p w14:paraId="0E2B3E2C" w14:textId="77777777" w:rsidR="007E4E8D" w:rsidRDefault="007E4E8D" w:rsidP="003722B6">
      <w:pPr>
        <w:spacing w:after="0" w:line="240" w:lineRule="auto"/>
      </w:pPr>
      <w:r>
        <w:continuationSeparator/>
      </w:r>
    </w:p>
  </w:footnote>
  <w:footnote w:id="1">
    <w:p w14:paraId="4EA4309B" w14:textId="77777777" w:rsidR="00191AAB" w:rsidRPr="006850B9" w:rsidRDefault="00191AAB" w:rsidP="003722B6">
      <w:pPr>
        <w:pStyle w:val="Tekstprzypisudolnego"/>
        <w:rPr>
          <w:sz w:val="20"/>
          <w:szCs w:val="20"/>
        </w:rPr>
      </w:pPr>
      <w:r w:rsidRPr="006850B9">
        <w:rPr>
          <w:rStyle w:val="Odwoanieprzypisudolnego"/>
          <w:sz w:val="20"/>
          <w:szCs w:val="20"/>
        </w:rPr>
        <w:footnoteRef/>
      </w:r>
      <w:r w:rsidRPr="006850B9">
        <w:rPr>
          <w:sz w:val="20"/>
          <w:szCs w:val="20"/>
        </w:rPr>
        <w:t xml:space="preserve"> Na podstawie przepisów Ustawy z dnia 17 grudnia 2021 r. o zmianie ustawy o zdrowiu publicznym oraz niektórych innych ustaw (Dz.U. 2023 poz. 1718).</w:t>
      </w:r>
    </w:p>
  </w:footnote>
  <w:footnote w:id="2">
    <w:p w14:paraId="0BE9868C" w14:textId="77777777" w:rsidR="00191AAB" w:rsidRPr="00AD3AB8" w:rsidRDefault="00191AAB" w:rsidP="00A71CD0">
      <w:pPr>
        <w:pStyle w:val="Tekstprzypisudolnego"/>
        <w:spacing w:after="0"/>
        <w:rPr>
          <w:sz w:val="20"/>
          <w:szCs w:val="20"/>
        </w:rPr>
      </w:pPr>
      <w:r w:rsidRPr="00E20B74">
        <w:rPr>
          <w:rStyle w:val="Odwoanieprzypisudolnego"/>
          <w:sz w:val="20"/>
          <w:szCs w:val="20"/>
        </w:rPr>
        <w:footnoteRef/>
      </w:r>
      <w:r w:rsidRPr="00AD3AB8">
        <w:rPr>
          <w:sz w:val="20"/>
          <w:szCs w:val="20"/>
        </w:rPr>
        <w:t>https://kcpu.gov.pl/wp-content/uploads/2024/03/Raport-2023-wersja-Internetowa.pdf?utm_source</w:t>
      </w:r>
    </w:p>
  </w:footnote>
  <w:footnote w:id="3">
    <w:p w14:paraId="18DB7357" w14:textId="77777777" w:rsidR="00191AAB" w:rsidRDefault="00191AAB" w:rsidP="003722B6">
      <w:pPr>
        <w:pStyle w:val="Tekstprzypisudolnego"/>
      </w:pPr>
      <w:r w:rsidRPr="00AD3AB8">
        <w:rPr>
          <w:rStyle w:val="Odwoanieprzypisudolnego"/>
          <w:sz w:val="20"/>
          <w:szCs w:val="20"/>
        </w:rPr>
        <w:footnoteRef/>
      </w:r>
      <w:r w:rsidRPr="00AD3AB8">
        <w:rPr>
          <w:sz w:val="20"/>
          <w:szCs w:val="20"/>
        </w:rPr>
        <w:t xml:space="preserve"> https://www.gov.pl/web/zdrowie/alkohol?</w:t>
      </w:r>
    </w:p>
  </w:footnote>
  <w:footnote w:id="4">
    <w:p w14:paraId="35E49936" w14:textId="77777777" w:rsidR="00191AAB" w:rsidRDefault="00191AAB" w:rsidP="00A71CD0">
      <w:pPr>
        <w:pStyle w:val="Tekstprzypisudolnego"/>
        <w:spacing w:after="0"/>
      </w:pPr>
      <w:r>
        <w:rPr>
          <w:rStyle w:val="Odwoanieprzypisudolnego"/>
        </w:rPr>
        <w:footnoteRef/>
      </w:r>
      <w:r w:rsidRPr="002A3AF1">
        <w:rPr>
          <w:sz w:val="20"/>
          <w:szCs w:val="20"/>
        </w:rPr>
        <w:t>https://uniwersytetkaliski.edu.pl/wp-content/uploads/2025/07/Agnieszka-Kapala-Palenie-papierosow-i-picie-alkoholu-jako-przejaw-zachowan-ryzykownych-mlodziezy-1.pdf?</w:t>
      </w:r>
    </w:p>
  </w:footnote>
  <w:footnote w:id="5">
    <w:p w14:paraId="1DD686D5" w14:textId="77777777" w:rsidR="00191AAB" w:rsidRDefault="00191AAB" w:rsidP="003722B6">
      <w:pPr>
        <w:pStyle w:val="Tekstprzypisudolnego"/>
      </w:pPr>
      <w:r>
        <w:rPr>
          <w:rStyle w:val="Odwoanieprzypisudolnego"/>
        </w:rPr>
        <w:footnoteRef/>
      </w:r>
      <w:r w:rsidRPr="00754C70">
        <w:rPr>
          <w:sz w:val="20"/>
          <w:szCs w:val="20"/>
        </w:rPr>
        <w:t>https://ore.edu.pl/wp-content/uploads/phocadownload/pracownie/pakiet-edukacyjny-dla-nauczycieli-z-zakresu-profilaktyki-palenia-tytoniu.pdf?</w:t>
      </w:r>
    </w:p>
  </w:footnote>
  <w:footnote w:id="6">
    <w:p w14:paraId="49FF6787" w14:textId="77777777" w:rsidR="00191AAB" w:rsidRDefault="00191AAB" w:rsidP="003722B6">
      <w:pPr>
        <w:pStyle w:val="Tekstprzypisudolnego"/>
      </w:pPr>
      <w:r>
        <w:rPr>
          <w:rStyle w:val="Odwoanieprzypisudolnego"/>
        </w:rPr>
        <w:footnoteRef/>
      </w:r>
      <w:r w:rsidRPr="00500278">
        <w:rPr>
          <w:sz w:val="20"/>
          <w:szCs w:val="20"/>
        </w:rPr>
        <w:t>https://pulsmedycyny.pl/system-ochrony-zdrowia/nauka-i-badania/e-papierosy-zaburzaja-prace-wielu-narzadow-badania-w-polsce-uzywa-ich-juz-co-czwarty-nastolatek/?</w:t>
      </w:r>
    </w:p>
  </w:footnote>
  <w:footnote w:id="7">
    <w:p w14:paraId="66339130" w14:textId="77777777" w:rsidR="00191AAB" w:rsidRDefault="00191AAB" w:rsidP="003722B6">
      <w:pPr>
        <w:pStyle w:val="Tekstprzypisudolnego"/>
        <w:spacing w:after="0"/>
      </w:pPr>
      <w:r>
        <w:rPr>
          <w:rStyle w:val="Odwoanieprzypisudolnego"/>
        </w:rPr>
        <w:footnoteRef/>
      </w:r>
      <w:r>
        <w:t xml:space="preserve"> </w:t>
      </w:r>
      <w:r w:rsidRPr="00501247">
        <w:rPr>
          <w:sz w:val="20"/>
          <w:szCs w:val="20"/>
        </w:rPr>
        <w:t>https://wyspasozo.pl/oferta/terapia-narkotykowa/</w:t>
      </w:r>
    </w:p>
  </w:footnote>
  <w:footnote w:id="8">
    <w:p w14:paraId="6355D4E6" w14:textId="77777777" w:rsidR="00191AAB" w:rsidRDefault="00191AAB" w:rsidP="003722B6">
      <w:pPr>
        <w:pStyle w:val="Tekstprzypisudolnego"/>
        <w:spacing w:after="0"/>
      </w:pPr>
      <w:r>
        <w:rPr>
          <w:rStyle w:val="Odwoanieprzypisudolnego"/>
        </w:rPr>
        <w:footnoteRef/>
      </w:r>
      <w:r>
        <w:t xml:space="preserve"> </w:t>
      </w:r>
      <w:r w:rsidRPr="00E345D3">
        <w:rPr>
          <w:sz w:val="20"/>
          <w:szCs w:val="20"/>
        </w:rPr>
        <w:t>Mgr Aleksandra Siargiej, Prof. dr hab. n. med. Elżbieta Krajewska-Kułak, dr hab. n. med. Bożena Okurowska-</w:t>
      </w:r>
      <w:r w:rsidRPr="005B3590">
        <w:rPr>
          <w:sz w:val="20"/>
          <w:szCs w:val="20"/>
        </w:rPr>
        <w:t>Zawada,</w:t>
      </w:r>
      <w:r w:rsidRPr="005B3590">
        <w:rPr>
          <w:i/>
          <w:iCs/>
          <w:sz w:val="20"/>
          <w:szCs w:val="20"/>
        </w:rPr>
        <w:t xml:space="preserve"> Wpływ napoi energetycznych na zdrowie w percepcji młodych ludzi</w:t>
      </w:r>
      <w:r w:rsidRPr="005B3590">
        <w:rPr>
          <w:sz w:val="20"/>
          <w:szCs w:val="20"/>
        </w:rPr>
        <w:t>. Białystok 2004, s. 28-30, https://www.umb.edu.pl/photo/pliki/WNoZ_jednostki/wnoz-z-zintegrowanej-opieki</w:t>
      </w:r>
      <w:r>
        <w:rPr>
          <w:sz w:val="20"/>
          <w:szCs w:val="20"/>
        </w:rPr>
        <w:t xml:space="preserve"> </w:t>
      </w:r>
      <w:r w:rsidRPr="005B3590">
        <w:rPr>
          <w:sz w:val="20"/>
          <w:szCs w:val="20"/>
        </w:rPr>
        <w:t>medycznej/monografie/wplyw_napoi_energetycznych_na_zdrowie_w_percepcji_mlodych_ludzi.pdf</w:t>
      </w:r>
    </w:p>
  </w:footnote>
  <w:footnote w:id="9">
    <w:p w14:paraId="6ED55C0F" w14:textId="77777777" w:rsidR="00191AAB" w:rsidRDefault="00191AAB" w:rsidP="003722B6">
      <w:pPr>
        <w:pStyle w:val="Tekstprzypisudolnego"/>
      </w:pPr>
      <w:r>
        <w:rPr>
          <w:rStyle w:val="Odwoanieprzypisudolnego"/>
        </w:rPr>
        <w:footnoteRef/>
      </w:r>
      <w:r w:rsidRPr="00DF644D">
        <w:rPr>
          <w:color w:val="000000" w:themeColor="text1"/>
          <w:sz w:val="20"/>
          <w:szCs w:val="20"/>
        </w:rPr>
        <w:t>https://kcpu.gov.pl/wp-content/uploads/2023/02/Zaburzenia-behawioralne_sklad_do_sprawozdania.pdf, s. 13-15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271D3"/>
    <w:multiLevelType w:val="hybridMultilevel"/>
    <w:tmpl w:val="41BE9A64"/>
    <w:lvl w:ilvl="0" w:tplc="163C554A">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rPr>
        <w:rFonts w:hint="default"/>
      </w:rPr>
    </w:lvl>
    <w:lvl w:ilvl="2" w:tplc="54E444F2">
      <w:start w:val="1"/>
      <w:numFmt w:val="bullet"/>
      <w:lvlText w:val=""/>
      <w:lvlJc w:val="left"/>
      <w:pPr>
        <w:ind w:left="2340" w:hanging="360"/>
      </w:pPr>
      <w:rPr>
        <w:rFonts w:ascii="Wingdings" w:hAnsi="Wingdings" w:hint="default"/>
        <w:color w:val="A5B592" w:themeColor="accent1"/>
        <w:sz w:val="16"/>
        <w:szCs w:val="16"/>
      </w:rPr>
    </w:lvl>
    <w:lvl w:ilvl="3" w:tplc="04150013">
      <w:start w:val="1"/>
      <w:numFmt w:val="upperRoman"/>
      <w:lvlText w:val="%4."/>
      <w:lvlJc w:val="right"/>
      <w:pPr>
        <w:tabs>
          <w:tab w:val="num" w:pos="2700"/>
        </w:tabs>
        <w:ind w:left="2700" w:hanging="180"/>
      </w:pPr>
      <w:rPr>
        <w:rFonts w:hint="default"/>
      </w:rPr>
    </w:lvl>
    <w:lvl w:ilvl="4" w:tplc="ABCE70F2">
      <w:start w:val="1"/>
      <w:numFmt w:val="bullet"/>
      <w:lvlText w:val=""/>
      <w:lvlJc w:val="left"/>
      <w:pPr>
        <w:tabs>
          <w:tab w:val="num" w:pos="3600"/>
        </w:tabs>
        <w:ind w:left="3600" w:hanging="360"/>
      </w:pPr>
      <w:rPr>
        <w:rFonts w:ascii="Symbol" w:hAnsi="Symbol" w:hint="default"/>
      </w:rPr>
    </w:lvl>
    <w:lvl w:ilvl="5" w:tplc="0A86317E">
      <w:start w:val="2022"/>
      <w:numFmt w:val="decimal"/>
      <w:lvlText w:val="%6"/>
      <w:lvlJc w:val="left"/>
      <w:pPr>
        <w:ind w:left="1898" w:hanging="480"/>
      </w:pPr>
      <w:rPr>
        <w:rFonts w:hint="default"/>
        <w:b/>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7EB7AEE"/>
    <w:multiLevelType w:val="hybridMultilevel"/>
    <w:tmpl w:val="8024665C"/>
    <w:lvl w:ilvl="0" w:tplc="2E5C01F4">
      <w:start w:val="1"/>
      <w:numFmt w:val="bullet"/>
      <w:lvlText w:val=""/>
      <w:lvlJc w:val="left"/>
      <w:pPr>
        <w:ind w:left="1287" w:hanging="360"/>
      </w:pPr>
      <w:rPr>
        <w:rFonts w:ascii="Symbol" w:hAnsi="Symbol" w:hint="default"/>
        <w:color w:val="A5B592" w:themeColor="accent1"/>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 w15:restartNumberingAfterBreak="0">
    <w:nsid w:val="0F3E7F58"/>
    <w:multiLevelType w:val="hybridMultilevel"/>
    <w:tmpl w:val="1492AD20"/>
    <w:lvl w:ilvl="0" w:tplc="5012459A">
      <w:start w:val="1"/>
      <w:numFmt w:val="bullet"/>
      <w:lvlText w:val=""/>
      <w:lvlJc w:val="left"/>
      <w:pPr>
        <w:ind w:left="720" w:hanging="360"/>
      </w:pPr>
      <w:rPr>
        <w:rFonts w:ascii="Wingdings" w:hAnsi="Wingdings" w:hint="default"/>
        <w:color w:val="A5B592" w:themeColor="accent1"/>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A1D6FC9"/>
    <w:multiLevelType w:val="hybridMultilevel"/>
    <w:tmpl w:val="EC3653AA"/>
    <w:lvl w:ilvl="0" w:tplc="FBD24F62">
      <w:start w:val="1"/>
      <w:numFmt w:val="bullet"/>
      <w:lvlText w:val=""/>
      <w:lvlJc w:val="left"/>
      <w:pPr>
        <w:ind w:left="720" w:hanging="360"/>
      </w:pPr>
      <w:rPr>
        <w:rFonts w:ascii="Symbol" w:hAnsi="Symbol" w:hint="default"/>
        <w:color w:val="A5B592" w:themeColor="accen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E1F4A1B"/>
    <w:multiLevelType w:val="multilevel"/>
    <w:tmpl w:val="C624CC5E"/>
    <w:lvl w:ilvl="0">
      <w:start w:val="1"/>
      <w:numFmt w:val="bullet"/>
      <w:lvlText w:val=""/>
      <w:lvlJc w:val="left"/>
      <w:pPr>
        <w:tabs>
          <w:tab w:val="num" w:pos="720"/>
        </w:tabs>
        <w:ind w:left="720" w:hanging="360"/>
      </w:pPr>
      <w:rPr>
        <w:rFonts w:ascii="Wingdings" w:hAnsi="Wingdings" w:hint="default"/>
        <w:color w:val="A5B592" w:themeColor="accent1"/>
        <w:sz w:val="16"/>
        <w:szCs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635D15"/>
    <w:multiLevelType w:val="multilevel"/>
    <w:tmpl w:val="5A9EB1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F779E4"/>
    <w:multiLevelType w:val="multilevel"/>
    <w:tmpl w:val="7D525760"/>
    <w:lvl w:ilvl="0">
      <w:start w:val="1"/>
      <w:numFmt w:val="bullet"/>
      <w:lvlText w:val=""/>
      <w:lvlJc w:val="left"/>
      <w:pPr>
        <w:tabs>
          <w:tab w:val="num" w:pos="720"/>
        </w:tabs>
        <w:ind w:left="720" w:hanging="360"/>
      </w:pPr>
      <w:rPr>
        <w:rFonts w:ascii="Symbol" w:hAnsi="Symbol" w:hint="default"/>
        <w:color w:val="A5B592" w:themeColor="accent1"/>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0642FB7"/>
    <w:multiLevelType w:val="multilevel"/>
    <w:tmpl w:val="5AA6F748"/>
    <w:lvl w:ilvl="0">
      <w:start w:val="1"/>
      <w:numFmt w:val="bullet"/>
      <w:lvlText w:val=""/>
      <w:lvlJc w:val="left"/>
      <w:pPr>
        <w:tabs>
          <w:tab w:val="num" w:pos="720"/>
        </w:tabs>
        <w:ind w:left="720" w:hanging="360"/>
      </w:pPr>
      <w:rPr>
        <w:rFonts w:ascii="Symbol" w:hAnsi="Symbol" w:hint="default"/>
        <w:color w:val="A5B592" w:themeColor="accent1"/>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990EE3"/>
    <w:multiLevelType w:val="hybridMultilevel"/>
    <w:tmpl w:val="A86E18E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3135715E"/>
    <w:multiLevelType w:val="multilevel"/>
    <w:tmpl w:val="20D04BF6"/>
    <w:lvl w:ilvl="0">
      <w:start w:val="1"/>
      <w:numFmt w:val="bullet"/>
      <w:lvlText w:val=""/>
      <w:lvlJc w:val="left"/>
      <w:pPr>
        <w:tabs>
          <w:tab w:val="num" w:pos="720"/>
        </w:tabs>
        <w:ind w:left="720" w:hanging="360"/>
      </w:pPr>
      <w:rPr>
        <w:rFonts w:ascii="Symbol" w:hAnsi="Symbol" w:hint="default"/>
        <w:color w:val="A5B592" w:themeColor="accent1"/>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4A0190E"/>
    <w:multiLevelType w:val="multilevel"/>
    <w:tmpl w:val="6278F132"/>
    <w:lvl w:ilvl="0">
      <w:start w:val="1"/>
      <w:numFmt w:val="decimal"/>
      <w:lvlText w:val="%1)"/>
      <w:lvlJc w:val="left"/>
      <w:pPr>
        <w:ind w:left="720" w:hanging="360"/>
      </w:pPr>
      <w:rPr>
        <w:color w:val="4472C4"/>
        <w:sz w:val="20"/>
        <w:szCs w:val="20"/>
      </w:rPr>
    </w:lvl>
    <w:lvl w:ilvl="1">
      <w:start w:val="1"/>
      <w:numFmt w:val="bullet"/>
      <w:lvlText w:val=""/>
      <w:lvlJc w:val="left"/>
      <w:pPr>
        <w:ind w:left="928" w:hanging="360"/>
      </w:pPr>
      <w:rPr>
        <w:rFonts w:ascii="Wingdings" w:hAnsi="Wingdings" w:hint="default"/>
        <w:color w:val="A5B592" w:themeColor="accent1"/>
        <w:sz w:val="16"/>
        <w:szCs w:val="16"/>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36BC7951"/>
    <w:multiLevelType w:val="multilevel"/>
    <w:tmpl w:val="DA5EF7C2"/>
    <w:lvl w:ilvl="0">
      <w:start w:val="1"/>
      <w:numFmt w:val="bullet"/>
      <w:lvlText w:val=""/>
      <w:lvlJc w:val="left"/>
      <w:pPr>
        <w:tabs>
          <w:tab w:val="num" w:pos="720"/>
        </w:tabs>
        <w:ind w:left="720" w:hanging="360"/>
      </w:pPr>
      <w:rPr>
        <w:rFonts w:ascii="Symbol" w:hAnsi="Symbol" w:hint="default"/>
        <w:color w:val="A5B592" w:themeColor="accent1"/>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172D5E"/>
    <w:multiLevelType w:val="multilevel"/>
    <w:tmpl w:val="D73EF514"/>
    <w:lvl w:ilvl="0">
      <w:start w:val="1"/>
      <w:numFmt w:val="bullet"/>
      <w:lvlText w:val=""/>
      <w:lvlJc w:val="left"/>
      <w:pPr>
        <w:tabs>
          <w:tab w:val="num" w:pos="720"/>
        </w:tabs>
        <w:ind w:left="720" w:hanging="360"/>
      </w:pPr>
      <w:rPr>
        <w:rFonts w:ascii="Symbol" w:hAnsi="Symbol" w:hint="default"/>
        <w:color w:val="A5B592" w:themeColor="accent1"/>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7480073"/>
    <w:multiLevelType w:val="multilevel"/>
    <w:tmpl w:val="DED072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F8333E9"/>
    <w:multiLevelType w:val="multilevel"/>
    <w:tmpl w:val="3810482E"/>
    <w:lvl w:ilvl="0">
      <w:start w:val="1"/>
      <w:numFmt w:val="bullet"/>
      <w:lvlText w:val=""/>
      <w:lvlJc w:val="left"/>
      <w:pPr>
        <w:tabs>
          <w:tab w:val="num" w:pos="1070"/>
        </w:tabs>
        <w:ind w:left="1070" w:hanging="360"/>
      </w:pPr>
      <w:rPr>
        <w:rFonts w:ascii="Symbol" w:hAnsi="Symbol" w:hint="default"/>
        <w:color w:val="A5B592" w:themeColor="accent1"/>
      </w:rPr>
    </w:lvl>
    <w:lvl w:ilvl="1" w:tentative="1">
      <w:start w:val="1"/>
      <w:numFmt w:val="decimal"/>
      <w:lvlText w:val="%2."/>
      <w:lvlJc w:val="left"/>
      <w:pPr>
        <w:tabs>
          <w:tab w:val="num" w:pos="1790"/>
        </w:tabs>
        <w:ind w:left="1790" w:hanging="360"/>
      </w:pPr>
    </w:lvl>
    <w:lvl w:ilvl="2" w:tentative="1">
      <w:start w:val="1"/>
      <w:numFmt w:val="decimal"/>
      <w:lvlText w:val="%3."/>
      <w:lvlJc w:val="left"/>
      <w:pPr>
        <w:tabs>
          <w:tab w:val="num" w:pos="2510"/>
        </w:tabs>
        <w:ind w:left="2510" w:hanging="360"/>
      </w:pPr>
    </w:lvl>
    <w:lvl w:ilvl="3" w:tentative="1">
      <w:start w:val="1"/>
      <w:numFmt w:val="decimal"/>
      <w:lvlText w:val="%4."/>
      <w:lvlJc w:val="left"/>
      <w:pPr>
        <w:tabs>
          <w:tab w:val="num" w:pos="3230"/>
        </w:tabs>
        <w:ind w:left="3230" w:hanging="360"/>
      </w:pPr>
    </w:lvl>
    <w:lvl w:ilvl="4" w:tentative="1">
      <w:start w:val="1"/>
      <w:numFmt w:val="decimal"/>
      <w:lvlText w:val="%5."/>
      <w:lvlJc w:val="left"/>
      <w:pPr>
        <w:tabs>
          <w:tab w:val="num" w:pos="3950"/>
        </w:tabs>
        <w:ind w:left="3950" w:hanging="360"/>
      </w:pPr>
    </w:lvl>
    <w:lvl w:ilvl="5" w:tentative="1">
      <w:start w:val="1"/>
      <w:numFmt w:val="decimal"/>
      <w:lvlText w:val="%6."/>
      <w:lvlJc w:val="left"/>
      <w:pPr>
        <w:tabs>
          <w:tab w:val="num" w:pos="4670"/>
        </w:tabs>
        <w:ind w:left="4670" w:hanging="360"/>
      </w:pPr>
    </w:lvl>
    <w:lvl w:ilvl="6" w:tentative="1">
      <w:start w:val="1"/>
      <w:numFmt w:val="decimal"/>
      <w:lvlText w:val="%7."/>
      <w:lvlJc w:val="left"/>
      <w:pPr>
        <w:tabs>
          <w:tab w:val="num" w:pos="5390"/>
        </w:tabs>
        <w:ind w:left="5390" w:hanging="360"/>
      </w:pPr>
    </w:lvl>
    <w:lvl w:ilvl="7" w:tentative="1">
      <w:start w:val="1"/>
      <w:numFmt w:val="decimal"/>
      <w:lvlText w:val="%8."/>
      <w:lvlJc w:val="left"/>
      <w:pPr>
        <w:tabs>
          <w:tab w:val="num" w:pos="6110"/>
        </w:tabs>
        <w:ind w:left="6110" w:hanging="360"/>
      </w:pPr>
    </w:lvl>
    <w:lvl w:ilvl="8" w:tentative="1">
      <w:start w:val="1"/>
      <w:numFmt w:val="decimal"/>
      <w:lvlText w:val="%9."/>
      <w:lvlJc w:val="left"/>
      <w:pPr>
        <w:tabs>
          <w:tab w:val="num" w:pos="6830"/>
        </w:tabs>
        <w:ind w:left="6830" w:hanging="360"/>
      </w:pPr>
    </w:lvl>
  </w:abstractNum>
  <w:abstractNum w:abstractNumId="15" w15:restartNumberingAfterBreak="0">
    <w:nsid w:val="43F66ED1"/>
    <w:multiLevelType w:val="multilevel"/>
    <w:tmpl w:val="959E7222"/>
    <w:lvl w:ilvl="0">
      <w:start w:val="1"/>
      <w:numFmt w:val="bullet"/>
      <w:lvlText w:val=""/>
      <w:lvlJc w:val="left"/>
      <w:pPr>
        <w:tabs>
          <w:tab w:val="num" w:pos="720"/>
        </w:tabs>
        <w:ind w:left="720" w:hanging="360"/>
      </w:pPr>
      <w:rPr>
        <w:rFonts w:ascii="Symbol" w:hAnsi="Symbol" w:hint="default"/>
        <w:color w:val="A5B592" w:themeColor="accent1"/>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6626310"/>
    <w:multiLevelType w:val="hybridMultilevel"/>
    <w:tmpl w:val="1136B68C"/>
    <w:lvl w:ilvl="0" w:tplc="04150019">
      <w:start w:val="1"/>
      <w:numFmt w:val="lowerLetter"/>
      <w:lvlText w:val="%1."/>
      <w:lvlJc w:val="left"/>
      <w:pPr>
        <w:ind w:left="1440" w:hanging="360"/>
      </w:pPr>
    </w:lvl>
    <w:lvl w:ilvl="1" w:tplc="AE2C7150">
      <w:start w:val="1"/>
      <w:numFmt w:val="lowerLetter"/>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495B7457"/>
    <w:multiLevelType w:val="multilevel"/>
    <w:tmpl w:val="130874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D644DA7"/>
    <w:multiLevelType w:val="multilevel"/>
    <w:tmpl w:val="94DC6560"/>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15:restartNumberingAfterBreak="0">
    <w:nsid w:val="5CEA451C"/>
    <w:multiLevelType w:val="multilevel"/>
    <w:tmpl w:val="AA2CC402"/>
    <w:lvl w:ilvl="0">
      <w:start w:val="1"/>
      <w:numFmt w:val="bullet"/>
      <w:lvlText w:val=""/>
      <w:lvlJc w:val="left"/>
      <w:pPr>
        <w:tabs>
          <w:tab w:val="num" w:pos="720"/>
        </w:tabs>
        <w:ind w:left="720" w:hanging="360"/>
      </w:pPr>
      <w:rPr>
        <w:rFonts w:ascii="Symbol" w:hAnsi="Symbol" w:hint="default"/>
        <w:color w:val="A5B592" w:themeColor="accent1"/>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E193AF5"/>
    <w:multiLevelType w:val="multilevel"/>
    <w:tmpl w:val="196CABD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5DA193D"/>
    <w:multiLevelType w:val="multilevel"/>
    <w:tmpl w:val="F7449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5E83A2F"/>
    <w:multiLevelType w:val="multilevel"/>
    <w:tmpl w:val="25E29270"/>
    <w:lvl w:ilvl="0">
      <w:start w:val="1"/>
      <w:numFmt w:val="bullet"/>
      <w:lvlText w:val=""/>
      <w:lvlJc w:val="left"/>
      <w:pPr>
        <w:tabs>
          <w:tab w:val="num" w:pos="720"/>
        </w:tabs>
        <w:ind w:left="720" w:hanging="360"/>
      </w:pPr>
      <w:rPr>
        <w:rFonts w:ascii="Wingdings" w:hAnsi="Wingdings" w:hint="default"/>
        <w:color w:val="A5B592" w:themeColor="accent1"/>
        <w:sz w:val="16"/>
        <w:szCs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71A23E2"/>
    <w:multiLevelType w:val="multilevel"/>
    <w:tmpl w:val="61F0C9C6"/>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rPr>
        <w:b/>
        <w:bCs/>
      </w:r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4" w15:restartNumberingAfterBreak="0">
    <w:nsid w:val="700C54E9"/>
    <w:multiLevelType w:val="multilevel"/>
    <w:tmpl w:val="6CE0377A"/>
    <w:lvl w:ilvl="0">
      <w:start w:val="1"/>
      <w:numFmt w:val="bullet"/>
      <w:lvlText w:val=""/>
      <w:lvlJc w:val="left"/>
      <w:pPr>
        <w:tabs>
          <w:tab w:val="num" w:pos="720"/>
        </w:tabs>
        <w:ind w:left="720" w:hanging="360"/>
      </w:pPr>
      <w:rPr>
        <w:rFonts w:ascii="Symbol" w:hAnsi="Symbol" w:hint="default"/>
        <w:color w:val="A5B592" w:themeColor="accent1"/>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4F2448D"/>
    <w:multiLevelType w:val="hybridMultilevel"/>
    <w:tmpl w:val="4B788D8C"/>
    <w:lvl w:ilvl="0" w:tplc="AD729720">
      <w:start w:val="1"/>
      <w:numFmt w:val="bullet"/>
      <w:lvlText w:val=""/>
      <w:lvlJc w:val="left"/>
      <w:pPr>
        <w:ind w:left="720" w:hanging="360"/>
      </w:pPr>
      <w:rPr>
        <w:rFonts w:ascii="Symbol" w:hAnsi="Symbol" w:hint="default"/>
        <w:color w:val="A5B592" w:themeColor="accen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75CC53A3"/>
    <w:multiLevelType w:val="multilevel"/>
    <w:tmpl w:val="34921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8412489"/>
    <w:multiLevelType w:val="multilevel"/>
    <w:tmpl w:val="9DD6C6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17113458">
    <w:abstractNumId w:val="23"/>
  </w:num>
  <w:num w:numId="2" w16cid:durableId="1308432015">
    <w:abstractNumId w:val="10"/>
  </w:num>
  <w:num w:numId="3" w16cid:durableId="931549992">
    <w:abstractNumId w:val="2"/>
  </w:num>
  <w:num w:numId="4" w16cid:durableId="1845512823">
    <w:abstractNumId w:val="0"/>
  </w:num>
  <w:num w:numId="5" w16cid:durableId="615020269">
    <w:abstractNumId w:val="16"/>
  </w:num>
  <w:num w:numId="6" w16cid:durableId="1488936487">
    <w:abstractNumId w:val="8"/>
  </w:num>
  <w:num w:numId="7" w16cid:durableId="2022900858">
    <w:abstractNumId w:val="4"/>
  </w:num>
  <w:num w:numId="8" w16cid:durableId="1682463749">
    <w:abstractNumId w:val="22"/>
  </w:num>
  <w:num w:numId="9" w16cid:durableId="1597250120">
    <w:abstractNumId w:val="18"/>
  </w:num>
  <w:num w:numId="10" w16cid:durableId="308051590">
    <w:abstractNumId w:val="1"/>
  </w:num>
  <w:num w:numId="11" w16cid:durableId="1389494821">
    <w:abstractNumId w:val="6"/>
  </w:num>
  <w:num w:numId="12" w16cid:durableId="1377582673">
    <w:abstractNumId w:val="27"/>
  </w:num>
  <w:num w:numId="13" w16cid:durableId="1024787004">
    <w:abstractNumId w:val="13"/>
  </w:num>
  <w:num w:numId="14" w16cid:durableId="89358168">
    <w:abstractNumId w:val="5"/>
  </w:num>
  <w:num w:numId="15" w16cid:durableId="653996483">
    <w:abstractNumId w:val="17"/>
  </w:num>
  <w:num w:numId="16" w16cid:durableId="1345744037">
    <w:abstractNumId w:val="25"/>
  </w:num>
  <w:num w:numId="17" w16cid:durableId="1607421867">
    <w:abstractNumId w:val="12"/>
  </w:num>
  <w:num w:numId="18" w16cid:durableId="1344357539">
    <w:abstractNumId w:val="14"/>
  </w:num>
  <w:num w:numId="19" w16cid:durableId="1089734076">
    <w:abstractNumId w:val="15"/>
  </w:num>
  <w:num w:numId="20" w16cid:durableId="1362708936">
    <w:abstractNumId w:val="3"/>
  </w:num>
  <w:num w:numId="21" w16cid:durableId="388454607">
    <w:abstractNumId w:val="24"/>
  </w:num>
  <w:num w:numId="22" w16cid:durableId="1182010437">
    <w:abstractNumId w:val="11"/>
  </w:num>
  <w:num w:numId="23" w16cid:durableId="146676662">
    <w:abstractNumId w:val="7"/>
  </w:num>
  <w:num w:numId="24" w16cid:durableId="1905875019">
    <w:abstractNumId w:val="26"/>
  </w:num>
  <w:num w:numId="25" w16cid:durableId="911083030">
    <w:abstractNumId w:val="9"/>
  </w:num>
  <w:num w:numId="26" w16cid:durableId="1757365129">
    <w:abstractNumId w:val="19"/>
  </w:num>
  <w:num w:numId="27" w16cid:durableId="1581450019">
    <w:abstractNumId w:val="21"/>
  </w:num>
  <w:num w:numId="28" w16cid:durableId="1220019074">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2B6"/>
    <w:rsid w:val="00010D2C"/>
    <w:rsid w:val="00016F4D"/>
    <w:rsid w:val="0006360F"/>
    <w:rsid w:val="00085E0A"/>
    <w:rsid w:val="000A0A85"/>
    <w:rsid w:val="000A5D6B"/>
    <w:rsid w:val="000B4068"/>
    <w:rsid w:val="000B70D8"/>
    <w:rsid w:val="000E1119"/>
    <w:rsid w:val="0010289D"/>
    <w:rsid w:val="00120FD0"/>
    <w:rsid w:val="00122734"/>
    <w:rsid w:val="001543E2"/>
    <w:rsid w:val="00174DCF"/>
    <w:rsid w:val="00191AAB"/>
    <w:rsid w:val="001C6DE4"/>
    <w:rsid w:val="00211A5C"/>
    <w:rsid w:val="002146FF"/>
    <w:rsid w:val="00246B5D"/>
    <w:rsid w:val="002A160F"/>
    <w:rsid w:val="002A6B03"/>
    <w:rsid w:val="00322784"/>
    <w:rsid w:val="0032635A"/>
    <w:rsid w:val="003722B6"/>
    <w:rsid w:val="00380AFE"/>
    <w:rsid w:val="003D265A"/>
    <w:rsid w:val="003F09CF"/>
    <w:rsid w:val="004155DE"/>
    <w:rsid w:val="00470584"/>
    <w:rsid w:val="00475215"/>
    <w:rsid w:val="00490F7E"/>
    <w:rsid w:val="004C1F52"/>
    <w:rsid w:val="004D733F"/>
    <w:rsid w:val="004E39E5"/>
    <w:rsid w:val="00504F4F"/>
    <w:rsid w:val="00525119"/>
    <w:rsid w:val="00533966"/>
    <w:rsid w:val="00535222"/>
    <w:rsid w:val="00561174"/>
    <w:rsid w:val="00595711"/>
    <w:rsid w:val="005C682E"/>
    <w:rsid w:val="00620BDF"/>
    <w:rsid w:val="00630542"/>
    <w:rsid w:val="006524DB"/>
    <w:rsid w:val="00653A68"/>
    <w:rsid w:val="00655699"/>
    <w:rsid w:val="006A719B"/>
    <w:rsid w:val="006C042C"/>
    <w:rsid w:val="00711142"/>
    <w:rsid w:val="00747FCC"/>
    <w:rsid w:val="00751A64"/>
    <w:rsid w:val="007E4E8D"/>
    <w:rsid w:val="007F414D"/>
    <w:rsid w:val="00840E24"/>
    <w:rsid w:val="00872484"/>
    <w:rsid w:val="008761D8"/>
    <w:rsid w:val="00880B00"/>
    <w:rsid w:val="00893E5F"/>
    <w:rsid w:val="008D76E3"/>
    <w:rsid w:val="008E7E52"/>
    <w:rsid w:val="008F4EAF"/>
    <w:rsid w:val="00900AF6"/>
    <w:rsid w:val="009125BE"/>
    <w:rsid w:val="009A1A60"/>
    <w:rsid w:val="009B5459"/>
    <w:rsid w:val="009B7D78"/>
    <w:rsid w:val="009C342B"/>
    <w:rsid w:val="009D6ED0"/>
    <w:rsid w:val="009F4D50"/>
    <w:rsid w:val="00A06C2D"/>
    <w:rsid w:val="00A229A1"/>
    <w:rsid w:val="00A46239"/>
    <w:rsid w:val="00A5277C"/>
    <w:rsid w:val="00A651A7"/>
    <w:rsid w:val="00A6707C"/>
    <w:rsid w:val="00A71CD0"/>
    <w:rsid w:val="00A91092"/>
    <w:rsid w:val="00A92E1F"/>
    <w:rsid w:val="00AA2749"/>
    <w:rsid w:val="00AA710C"/>
    <w:rsid w:val="00AE6D77"/>
    <w:rsid w:val="00B60D9B"/>
    <w:rsid w:val="00B70160"/>
    <w:rsid w:val="00BB53CF"/>
    <w:rsid w:val="00BE418D"/>
    <w:rsid w:val="00C01027"/>
    <w:rsid w:val="00C1133D"/>
    <w:rsid w:val="00C212C7"/>
    <w:rsid w:val="00C247CC"/>
    <w:rsid w:val="00C43756"/>
    <w:rsid w:val="00C675C5"/>
    <w:rsid w:val="00C7257B"/>
    <w:rsid w:val="00C76D3D"/>
    <w:rsid w:val="00CB1DE6"/>
    <w:rsid w:val="00CD46E0"/>
    <w:rsid w:val="00CD48F7"/>
    <w:rsid w:val="00D43186"/>
    <w:rsid w:val="00D4474F"/>
    <w:rsid w:val="00D6583D"/>
    <w:rsid w:val="00DC222B"/>
    <w:rsid w:val="00DC6F27"/>
    <w:rsid w:val="00DD1847"/>
    <w:rsid w:val="00DF4423"/>
    <w:rsid w:val="00E01053"/>
    <w:rsid w:val="00E17E88"/>
    <w:rsid w:val="00E67546"/>
    <w:rsid w:val="00E7109E"/>
    <w:rsid w:val="00E71393"/>
    <w:rsid w:val="00E92D86"/>
    <w:rsid w:val="00EA5E45"/>
    <w:rsid w:val="00EF186D"/>
    <w:rsid w:val="00F13866"/>
    <w:rsid w:val="00F34B82"/>
    <w:rsid w:val="00F46BF3"/>
    <w:rsid w:val="00F47437"/>
    <w:rsid w:val="00F85DF6"/>
    <w:rsid w:val="00F90F43"/>
    <w:rsid w:val="00F9302C"/>
    <w:rsid w:val="00F94529"/>
    <w:rsid w:val="00FE4C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0FAB8"/>
  <w15:chartTrackingRefBased/>
  <w15:docId w15:val="{924EB332-B5A2-410C-A629-DCFA43B06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722B6"/>
    <w:pPr>
      <w:spacing w:line="300" w:lineRule="auto"/>
    </w:pPr>
    <w:rPr>
      <w:rFonts w:eastAsiaTheme="minorEastAsia"/>
      <w:kern w:val="0"/>
      <w:sz w:val="21"/>
      <w:szCs w:val="21"/>
      <w14:ligatures w14:val="none"/>
    </w:rPr>
  </w:style>
  <w:style w:type="paragraph" w:styleId="Nagwek1">
    <w:name w:val="heading 1"/>
    <w:basedOn w:val="Normalny"/>
    <w:next w:val="Normalny"/>
    <w:link w:val="Nagwek1Znak"/>
    <w:uiPriority w:val="9"/>
    <w:qFormat/>
    <w:rsid w:val="003722B6"/>
    <w:pPr>
      <w:keepNext/>
      <w:keepLines/>
      <w:spacing w:before="360" w:after="80"/>
      <w:outlineLvl w:val="0"/>
    </w:pPr>
    <w:rPr>
      <w:rFonts w:asciiTheme="majorHAnsi" w:eastAsiaTheme="majorEastAsia" w:hAnsiTheme="majorHAnsi" w:cstheme="majorBidi"/>
      <w:color w:val="7C9163" w:themeColor="accent1" w:themeShade="BF"/>
      <w:sz w:val="40"/>
      <w:szCs w:val="40"/>
    </w:rPr>
  </w:style>
  <w:style w:type="paragraph" w:styleId="Nagwek2">
    <w:name w:val="heading 2"/>
    <w:basedOn w:val="Normalny"/>
    <w:next w:val="Normalny"/>
    <w:link w:val="Nagwek2Znak"/>
    <w:uiPriority w:val="9"/>
    <w:unhideWhenUsed/>
    <w:qFormat/>
    <w:rsid w:val="003722B6"/>
    <w:pPr>
      <w:keepNext/>
      <w:keepLines/>
      <w:spacing w:before="160" w:after="80"/>
      <w:outlineLvl w:val="1"/>
    </w:pPr>
    <w:rPr>
      <w:rFonts w:asciiTheme="majorHAnsi" w:eastAsiaTheme="majorEastAsia" w:hAnsiTheme="majorHAnsi" w:cstheme="majorBidi"/>
      <w:color w:val="7C9163" w:themeColor="accent1" w:themeShade="BF"/>
      <w:sz w:val="32"/>
      <w:szCs w:val="32"/>
    </w:rPr>
  </w:style>
  <w:style w:type="paragraph" w:styleId="Nagwek3">
    <w:name w:val="heading 3"/>
    <w:basedOn w:val="Normalny"/>
    <w:next w:val="Normalny"/>
    <w:link w:val="Nagwek3Znak"/>
    <w:uiPriority w:val="9"/>
    <w:unhideWhenUsed/>
    <w:qFormat/>
    <w:rsid w:val="003722B6"/>
    <w:pPr>
      <w:keepNext/>
      <w:keepLines/>
      <w:spacing w:before="160" w:after="80"/>
      <w:outlineLvl w:val="2"/>
    </w:pPr>
    <w:rPr>
      <w:rFonts w:eastAsiaTheme="majorEastAsia" w:cstheme="majorBidi"/>
      <w:color w:val="7C9163" w:themeColor="accent1" w:themeShade="BF"/>
      <w:sz w:val="28"/>
      <w:szCs w:val="28"/>
    </w:rPr>
  </w:style>
  <w:style w:type="paragraph" w:styleId="Nagwek4">
    <w:name w:val="heading 4"/>
    <w:basedOn w:val="Normalny"/>
    <w:next w:val="Normalny"/>
    <w:link w:val="Nagwek4Znak"/>
    <w:uiPriority w:val="9"/>
    <w:unhideWhenUsed/>
    <w:qFormat/>
    <w:rsid w:val="003722B6"/>
    <w:pPr>
      <w:keepNext/>
      <w:keepLines/>
      <w:spacing w:before="80" w:after="40"/>
      <w:outlineLvl w:val="3"/>
    </w:pPr>
    <w:rPr>
      <w:rFonts w:eastAsiaTheme="majorEastAsia" w:cstheme="majorBidi"/>
      <w:i/>
      <w:iCs/>
      <w:color w:val="7C9163" w:themeColor="accent1" w:themeShade="BF"/>
    </w:rPr>
  </w:style>
  <w:style w:type="paragraph" w:styleId="Nagwek5">
    <w:name w:val="heading 5"/>
    <w:basedOn w:val="Normalny"/>
    <w:next w:val="Normalny"/>
    <w:link w:val="Nagwek5Znak"/>
    <w:uiPriority w:val="9"/>
    <w:semiHidden/>
    <w:unhideWhenUsed/>
    <w:qFormat/>
    <w:rsid w:val="003722B6"/>
    <w:pPr>
      <w:keepNext/>
      <w:keepLines/>
      <w:spacing w:before="80" w:after="40"/>
      <w:outlineLvl w:val="4"/>
    </w:pPr>
    <w:rPr>
      <w:rFonts w:eastAsiaTheme="majorEastAsia" w:cstheme="majorBidi"/>
      <w:color w:val="7C9163" w:themeColor="accent1" w:themeShade="BF"/>
    </w:rPr>
  </w:style>
  <w:style w:type="paragraph" w:styleId="Nagwek6">
    <w:name w:val="heading 6"/>
    <w:basedOn w:val="Normalny"/>
    <w:next w:val="Normalny"/>
    <w:link w:val="Nagwek6Znak"/>
    <w:uiPriority w:val="9"/>
    <w:semiHidden/>
    <w:unhideWhenUsed/>
    <w:qFormat/>
    <w:rsid w:val="003722B6"/>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unhideWhenUsed/>
    <w:qFormat/>
    <w:rsid w:val="003722B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unhideWhenUsed/>
    <w:qFormat/>
    <w:rsid w:val="003722B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unhideWhenUsed/>
    <w:qFormat/>
    <w:rsid w:val="003722B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722B6"/>
    <w:rPr>
      <w:rFonts w:asciiTheme="majorHAnsi" w:eastAsiaTheme="majorEastAsia" w:hAnsiTheme="majorHAnsi" w:cstheme="majorBidi"/>
      <w:color w:val="7C9163" w:themeColor="accent1" w:themeShade="BF"/>
      <w:sz w:val="40"/>
      <w:szCs w:val="40"/>
    </w:rPr>
  </w:style>
  <w:style w:type="character" w:customStyle="1" w:styleId="Nagwek2Znak">
    <w:name w:val="Nagłówek 2 Znak"/>
    <w:basedOn w:val="Domylnaczcionkaakapitu"/>
    <w:link w:val="Nagwek2"/>
    <w:uiPriority w:val="9"/>
    <w:rsid w:val="003722B6"/>
    <w:rPr>
      <w:rFonts w:asciiTheme="majorHAnsi" w:eastAsiaTheme="majorEastAsia" w:hAnsiTheme="majorHAnsi" w:cstheme="majorBidi"/>
      <w:color w:val="7C9163" w:themeColor="accent1" w:themeShade="BF"/>
      <w:sz w:val="32"/>
      <w:szCs w:val="32"/>
    </w:rPr>
  </w:style>
  <w:style w:type="character" w:customStyle="1" w:styleId="Nagwek3Znak">
    <w:name w:val="Nagłówek 3 Znak"/>
    <w:basedOn w:val="Domylnaczcionkaakapitu"/>
    <w:link w:val="Nagwek3"/>
    <w:uiPriority w:val="9"/>
    <w:rsid w:val="003722B6"/>
    <w:rPr>
      <w:rFonts w:eastAsiaTheme="majorEastAsia" w:cstheme="majorBidi"/>
      <w:color w:val="7C9163" w:themeColor="accent1" w:themeShade="BF"/>
      <w:sz w:val="28"/>
      <w:szCs w:val="28"/>
    </w:rPr>
  </w:style>
  <w:style w:type="character" w:customStyle="1" w:styleId="Nagwek4Znak">
    <w:name w:val="Nagłówek 4 Znak"/>
    <w:basedOn w:val="Domylnaczcionkaakapitu"/>
    <w:link w:val="Nagwek4"/>
    <w:uiPriority w:val="9"/>
    <w:rsid w:val="003722B6"/>
    <w:rPr>
      <w:rFonts w:eastAsiaTheme="majorEastAsia" w:cstheme="majorBidi"/>
      <w:i/>
      <w:iCs/>
      <w:color w:val="7C9163" w:themeColor="accent1" w:themeShade="BF"/>
    </w:rPr>
  </w:style>
  <w:style w:type="character" w:customStyle="1" w:styleId="Nagwek5Znak">
    <w:name w:val="Nagłówek 5 Znak"/>
    <w:basedOn w:val="Domylnaczcionkaakapitu"/>
    <w:link w:val="Nagwek5"/>
    <w:uiPriority w:val="9"/>
    <w:semiHidden/>
    <w:rsid w:val="003722B6"/>
    <w:rPr>
      <w:rFonts w:eastAsiaTheme="majorEastAsia" w:cstheme="majorBidi"/>
      <w:color w:val="7C9163" w:themeColor="accent1" w:themeShade="BF"/>
    </w:rPr>
  </w:style>
  <w:style w:type="character" w:customStyle="1" w:styleId="Nagwek6Znak">
    <w:name w:val="Nagłówek 6 Znak"/>
    <w:basedOn w:val="Domylnaczcionkaakapitu"/>
    <w:link w:val="Nagwek6"/>
    <w:uiPriority w:val="9"/>
    <w:semiHidden/>
    <w:rsid w:val="003722B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rsid w:val="003722B6"/>
    <w:rPr>
      <w:rFonts w:eastAsiaTheme="majorEastAsia" w:cstheme="majorBidi"/>
      <w:color w:val="595959" w:themeColor="text1" w:themeTint="A6"/>
    </w:rPr>
  </w:style>
  <w:style w:type="character" w:customStyle="1" w:styleId="Nagwek8Znak">
    <w:name w:val="Nagłówek 8 Znak"/>
    <w:basedOn w:val="Domylnaczcionkaakapitu"/>
    <w:link w:val="Nagwek8"/>
    <w:uiPriority w:val="9"/>
    <w:rsid w:val="003722B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rsid w:val="003722B6"/>
    <w:rPr>
      <w:rFonts w:eastAsiaTheme="majorEastAsia" w:cstheme="majorBidi"/>
      <w:color w:val="272727" w:themeColor="text1" w:themeTint="D8"/>
    </w:rPr>
  </w:style>
  <w:style w:type="paragraph" w:styleId="Tytu">
    <w:name w:val="Title"/>
    <w:basedOn w:val="Normalny"/>
    <w:next w:val="Normalny"/>
    <w:link w:val="TytuZnak"/>
    <w:uiPriority w:val="10"/>
    <w:qFormat/>
    <w:rsid w:val="003722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722B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722B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722B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722B6"/>
    <w:pPr>
      <w:spacing w:before="160"/>
      <w:jc w:val="center"/>
    </w:pPr>
    <w:rPr>
      <w:i/>
      <w:iCs/>
      <w:color w:val="404040" w:themeColor="text1" w:themeTint="BF"/>
    </w:rPr>
  </w:style>
  <w:style w:type="character" w:customStyle="1" w:styleId="CytatZnak">
    <w:name w:val="Cytat Znak"/>
    <w:basedOn w:val="Domylnaczcionkaakapitu"/>
    <w:link w:val="Cytat"/>
    <w:uiPriority w:val="29"/>
    <w:rsid w:val="003722B6"/>
    <w:rPr>
      <w:i/>
      <w:iCs/>
      <w:color w:val="404040" w:themeColor="text1" w:themeTint="BF"/>
    </w:rPr>
  </w:style>
  <w:style w:type="paragraph" w:styleId="Akapitzlist">
    <w:name w:val="List Paragraph"/>
    <w:aliases w:val="Numerowanie,Akapit z listą BS,Kolorowa lista — akcent 11,List Paragraph2,Dot pt,F5 List Paragraph,List Paragraph1,Recommendation,List Paragraph11,A_wyliczenie,K-P_odwolanie,Akapit z listą5,maz_wyliczenie,opis dzialania,Akapit z listą2"/>
    <w:basedOn w:val="Normalny"/>
    <w:uiPriority w:val="34"/>
    <w:qFormat/>
    <w:rsid w:val="003722B6"/>
    <w:pPr>
      <w:ind w:left="720"/>
      <w:contextualSpacing/>
    </w:pPr>
  </w:style>
  <w:style w:type="character" w:styleId="Wyrnienieintensywne">
    <w:name w:val="Intense Emphasis"/>
    <w:basedOn w:val="Domylnaczcionkaakapitu"/>
    <w:uiPriority w:val="21"/>
    <w:qFormat/>
    <w:rsid w:val="003722B6"/>
    <w:rPr>
      <w:i/>
      <w:iCs/>
      <w:color w:val="7C9163" w:themeColor="accent1" w:themeShade="BF"/>
    </w:rPr>
  </w:style>
  <w:style w:type="paragraph" w:styleId="Cytatintensywny">
    <w:name w:val="Intense Quote"/>
    <w:basedOn w:val="Normalny"/>
    <w:next w:val="Normalny"/>
    <w:link w:val="CytatintensywnyZnak"/>
    <w:uiPriority w:val="30"/>
    <w:qFormat/>
    <w:rsid w:val="003722B6"/>
    <w:pPr>
      <w:pBdr>
        <w:top w:val="single" w:sz="4" w:space="10" w:color="7C9163" w:themeColor="accent1" w:themeShade="BF"/>
        <w:bottom w:val="single" w:sz="4" w:space="10" w:color="7C9163" w:themeColor="accent1" w:themeShade="BF"/>
      </w:pBdr>
      <w:spacing w:before="360" w:after="360"/>
      <w:ind w:left="864" w:right="864"/>
      <w:jc w:val="center"/>
    </w:pPr>
    <w:rPr>
      <w:i/>
      <w:iCs/>
      <w:color w:val="7C9163" w:themeColor="accent1" w:themeShade="BF"/>
    </w:rPr>
  </w:style>
  <w:style w:type="character" w:customStyle="1" w:styleId="CytatintensywnyZnak">
    <w:name w:val="Cytat intensywny Znak"/>
    <w:basedOn w:val="Domylnaczcionkaakapitu"/>
    <w:link w:val="Cytatintensywny"/>
    <w:uiPriority w:val="30"/>
    <w:rsid w:val="003722B6"/>
    <w:rPr>
      <w:i/>
      <w:iCs/>
      <w:color w:val="7C9163" w:themeColor="accent1" w:themeShade="BF"/>
    </w:rPr>
  </w:style>
  <w:style w:type="character" w:styleId="Odwoanieintensywne">
    <w:name w:val="Intense Reference"/>
    <w:basedOn w:val="Domylnaczcionkaakapitu"/>
    <w:uiPriority w:val="32"/>
    <w:qFormat/>
    <w:rsid w:val="003722B6"/>
    <w:rPr>
      <w:b/>
      <w:bCs/>
      <w:smallCaps/>
      <w:color w:val="7C9163" w:themeColor="accent1" w:themeShade="BF"/>
      <w:spacing w:val="5"/>
    </w:rPr>
  </w:style>
  <w:style w:type="paragraph" w:styleId="Bezodstpw">
    <w:name w:val="No Spacing"/>
    <w:uiPriority w:val="1"/>
    <w:qFormat/>
    <w:rsid w:val="003722B6"/>
    <w:pPr>
      <w:spacing w:after="0" w:line="240" w:lineRule="auto"/>
    </w:pPr>
    <w:rPr>
      <w:rFonts w:eastAsiaTheme="minorEastAsia"/>
      <w:kern w:val="0"/>
      <w:sz w:val="21"/>
      <w:szCs w:val="21"/>
      <w14:ligatures w14:val="none"/>
    </w:rPr>
  </w:style>
  <w:style w:type="paragraph" w:styleId="Stopka">
    <w:name w:val="footer"/>
    <w:basedOn w:val="Normalny"/>
    <w:link w:val="StopkaZnak"/>
    <w:rsid w:val="003722B6"/>
    <w:pPr>
      <w:tabs>
        <w:tab w:val="center" w:pos="4536"/>
        <w:tab w:val="right" w:pos="9072"/>
      </w:tabs>
      <w:jc w:val="both"/>
    </w:pPr>
  </w:style>
  <w:style w:type="character" w:customStyle="1" w:styleId="StopkaZnak">
    <w:name w:val="Stopka Znak"/>
    <w:basedOn w:val="Domylnaczcionkaakapitu"/>
    <w:link w:val="Stopka"/>
    <w:rsid w:val="003722B6"/>
    <w:rPr>
      <w:rFonts w:eastAsiaTheme="minorEastAsia"/>
      <w:kern w:val="0"/>
      <w:sz w:val="21"/>
      <w:szCs w:val="21"/>
      <w14:ligatures w14:val="none"/>
    </w:rPr>
  </w:style>
  <w:style w:type="paragraph" w:styleId="Tekstprzypisudolnego">
    <w:name w:val="footnote text"/>
    <w:basedOn w:val="Normalny"/>
    <w:link w:val="TekstprzypisudolnegoZnak"/>
    <w:rsid w:val="003722B6"/>
    <w:pPr>
      <w:jc w:val="both"/>
    </w:pPr>
  </w:style>
  <w:style w:type="character" w:customStyle="1" w:styleId="TekstprzypisudolnegoZnak">
    <w:name w:val="Tekst przypisu dolnego Znak"/>
    <w:basedOn w:val="Domylnaczcionkaakapitu"/>
    <w:link w:val="Tekstprzypisudolnego"/>
    <w:rsid w:val="003722B6"/>
    <w:rPr>
      <w:rFonts w:eastAsiaTheme="minorEastAsia"/>
      <w:kern w:val="0"/>
      <w:sz w:val="21"/>
      <w:szCs w:val="21"/>
      <w14:ligatures w14:val="none"/>
    </w:rPr>
  </w:style>
  <w:style w:type="character" w:styleId="Odwoanieprzypisudolnego">
    <w:name w:val="footnote reference"/>
    <w:rsid w:val="003722B6"/>
    <w:rPr>
      <w:position w:val="0"/>
      <w:vertAlign w:val="superscript"/>
    </w:rPr>
  </w:style>
  <w:style w:type="paragraph" w:customStyle="1" w:styleId="Default">
    <w:name w:val="Default"/>
    <w:rsid w:val="003722B6"/>
    <w:pPr>
      <w:suppressAutoHyphens/>
      <w:autoSpaceDE w:val="0"/>
      <w:autoSpaceDN w:val="0"/>
      <w:spacing w:before="100" w:after="0" w:line="240" w:lineRule="auto"/>
      <w:textAlignment w:val="baseline"/>
    </w:pPr>
    <w:rPr>
      <w:rFonts w:ascii="Times New Roman" w:eastAsia="Calibri" w:hAnsi="Times New Roman" w:cs="Times New Roman"/>
      <w:color w:val="000000"/>
      <w:kern w:val="0"/>
      <w:sz w:val="24"/>
      <w:szCs w:val="24"/>
      <w14:ligatures w14:val="none"/>
    </w:rPr>
  </w:style>
  <w:style w:type="character" w:styleId="Hipercze">
    <w:name w:val="Hyperlink"/>
    <w:basedOn w:val="Domylnaczcionkaakapitu"/>
    <w:uiPriority w:val="99"/>
    <w:rsid w:val="003722B6"/>
    <w:rPr>
      <w:color w:val="0563C1"/>
      <w:u w:val="single"/>
    </w:rPr>
  </w:style>
  <w:style w:type="paragraph" w:styleId="Spistreci1">
    <w:name w:val="toc 1"/>
    <w:basedOn w:val="Normalny"/>
    <w:next w:val="Normalny"/>
    <w:autoRedefine/>
    <w:uiPriority w:val="39"/>
    <w:rsid w:val="003722B6"/>
    <w:pPr>
      <w:tabs>
        <w:tab w:val="left" w:pos="8931"/>
        <w:tab w:val="left" w:pos="9214"/>
      </w:tabs>
      <w:spacing w:line="360" w:lineRule="auto"/>
      <w:ind w:right="142"/>
    </w:pPr>
    <w:rPr>
      <w:b/>
      <w:bCs/>
      <w:noProof/>
    </w:rPr>
  </w:style>
  <w:style w:type="paragraph" w:styleId="Spistreci2">
    <w:name w:val="toc 2"/>
    <w:basedOn w:val="Normalny"/>
    <w:next w:val="Normalny"/>
    <w:autoRedefine/>
    <w:uiPriority w:val="39"/>
    <w:rsid w:val="006524DB"/>
    <w:pPr>
      <w:tabs>
        <w:tab w:val="left" w:pos="8931"/>
        <w:tab w:val="left" w:pos="9639"/>
        <w:tab w:val="right" w:leader="dot" w:pos="9856"/>
      </w:tabs>
      <w:spacing w:after="0" w:line="240" w:lineRule="auto"/>
    </w:pPr>
    <w:rPr>
      <w:noProof/>
      <w:color w:val="000000" w:themeColor="text1"/>
    </w:rPr>
  </w:style>
  <w:style w:type="character" w:styleId="Pogrubienie">
    <w:name w:val="Strong"/>
    <w:basedOn w:val="Domylnaczcionkaakapitu"/>
    <w:uiPriority w:val="22"/>
    <w:qFormat/>
    <w:rsid w:val="003722B6"/>
    <w:rPr>
      <w:b/>
      <w:bCs/>
    </w:rPr>
  </w:style>
  <w:style w:type="character" w:styleId="Uwydatnienie">
    <w:name w:val="Emphasis"/>
    <w:basedOn w:val="Domylnaczcionkaakapitu"/>
    <w:uiPriority w:val="20"/>
    <w:qFormat/>
    <w:rsid w:val="003722B6"/>
    <w:rPr>
      <w:i/>
      <w:iCs/>
      <w:color w:val="000000" w:themeColor="text1"/>
    </w:rPr>
  </w:style>
  <w:style w:type="paragraph" w:customStyle="1" w:styleId="footnotedescription">
    <w:name w:val="footnote description"/>
    <w:next w:val="Normalny"/>
    <w:rsid w:val="003722B6"/>
    <w:pPr>
      <w:suppressAutoHyphens/>
      <w:autoSpaceDN w:val="0"/>
      <w:spacing w:before="100" w:after="0" w:line="240" w:lineRule="auto"/>
      <w:ind w:left="154"/>
      <w:textAlignment w:val="baseline"/>
    </w:pPr>
    <w:rPr>
      <w:rFonts w:ascii="Times New Roman" w:eastAsia="Times New Roman" w:hAnsi="Times New Roman" w:cs="Times New Roman"/>
      <w:color w:val="000000"/>
      <w:kern w:val="0"/>
      <w:sz w:val="20"/>
      <w:szCs w:val="20"/>
      <w:lang w:eastAsia="pl-PL"/>
      <w14:ligatures w14:val="none"/>
    </w:rPr>
  </w:style>
  <w:style w:type="paragraph" w:customStyle="1" w:styleId="Standard">
    <w:name w:val="Standard"/>
    <w:rsid w:val="003722B6"/>
    <w:pPr>
      <w:suppressAutoHyphens/>
      <w:autoSpaceDN w:val="0"/>
      <w:spacing w:before="100" w:after="0" w:line="240" w:lineRule="auto"/>
      <w:textAlignment w:val="baseline"/>
    </w:pPr>
    <w:rPr>
      <w:rFonts w:ascii="Liberation Serif" w:eastAsia="SimSun" w:hAnsi="Liberation Serif" w:cs="Mangal"/>
      <w:kern w:val="3"/>
      <w:sz w:val="24"/>
      <w:szCs w:val="24"/>
      <w:lang w:val="en-US" w:eastAsia="zh-CN" w:bidi="hi-IN"/>
      <w14:ligatures w14:val="none"/>
    </w:rPr>
  </w:style>
  <w:style w:type="paragraph" w:styleId="Nagwekspisutreci">
    <w:name w:val="TOC Heading"/>
    <w:basedOn w:val="Nagwek1"/>
    <w:next w:val="Normalny"/>
    <w:uiPriority w:val="39"/>
    <w:unhideWhenUsed/>
    <w:qFormat/>
    <w:rsid w:val="003722B6"/>
    <w:pPr>
      <w:spacing w:before="320" w:line="240" w:lineRule="auto"/>
      <w:jc w:val="center"/>
      <w:outlineLvl w:val="9"/>
    </w:pPr>
  </w:style>
  <w:style w:type="paragraph" w:styleId="Tekstpodstawowy">
    <w:name w:val="Body Text"/>
    <w:basedOn w:val="Normalny"/>
    <w:link w:val="TekstpodstawowyZnak"/>
    <w:rsid w:val="003722B6"/>
    <w:pPr>
      <w:spacing w:after="120"/>
    </w:pPr>
  </w:style>
  <w:style w:type="character" w:customStyle="1" w:styleId="TekstpodstawowyZnak">
    <w:name w:val="Tekst podstawowy Znak"/>
    <w:basedOn w:val="Domylnaczcionkaakapitu"/>
    <w:link w:val="Tekstpodstawowy"/>
    <w:rsid w:val="003722B6"/>
    <w:rPr>
      <w:rFonts w:eastAsiaTheme="minorEastAsia"/>
      <w:kern w:val="0"/>
      <w:sz w:val="21"/>
      <w:szCs w:val="21"/>
      <w14:ligatures w14:val="none"/>
    </w:rPr>
  </w:style>
  <w:style w:type="paragraph" w:styleId="Tekstpodstawowyzwciciem">
    <w:name w:val="Body Text First Indent"/>
    <w:basedOn w:val="Tekstpodstawowy"/>
    <w:link w:val="TekstpodstawowyzwciciemZnak"/>
    <w:rsid w:val="003722B6"/>
    <w:pPr>
      <w:spacing w:before="120" w:after="200" w:line="360" w:lineRule="auto"/>
      <w:ind w:firstLine="360"/>
      <w:jc w:val="both"/>
    </w:pPr>
    <w:rPr>
      <w:rFonts w:ascii="Calibri Light" w:hAnsi="Calibri Light"/>
      <w:lang w:val="en-US" w:bidi="en-US"/>
    </w:rPr>
  </w:style>
  <w:style w:type="character" w:customStyle="1" w:styleId="TekstpodstawowyzwciciemZnak">
    <w:name w:val="Tekst podstawowy z wcięciem Znak"/>
    <w:basedOn w:val="TekstpodstawowyZnak"/>
    <w:link w:val="Tekstpodstawowyzwciciem"/>
    <w:rsid w:val="003722B6"/>
    <w:rPr>
      <w:rFonts w:ascii="Calibri Light" w:eastAsiaTheme="minorEastAsia" w:hAnsi="Calibri Light"/>
      <w:kern w:val="0"/>
      <w:sz w:val="21"/>
      <w:szCs w:val="21"/>
      <w:lang w:val="en-US" w:bidi="en-US"/>
      <w14:ligatures w14:val="none"/>
    </w:rPr>
  </w:style>
  <w:style w:type="character" w:customStyle="1" w:styleId="AkapitzlistZnak">
    <w:name w:val="Akapit z listą Znak"/>
    <w:aliases w:val="Numerowanie Znak,Akapit z listą BS Znak,Kolorowa lista — akcent 11 Znak,List Paragraph2 Znak,Dot pt Znak,F5 List Paragraph Znak,List Paragraph1 Znak,Recommendation Znak,List Paragraph11 Znak,A_wyliczenie Znak,K-P_odwolanie Znak"/>
    <w:uiPriority w:val="34"/>
    <w:qFormat/>
    <w:rsid w:val="003722B6"/>
    <w:rPr>
      <w:rFonts w:eastAsia="Times New Roman"/>
    </w:rPr>
  </w:style>
  <w:style w:type="paragraph" w:styleId="Tekstpodstawowy2">
    <w:name w:val="Body Text 2"/>
    <w:basedOn w:val="Normalny"/>
    <w:link w:val="Tekstpodstawowy2Znak"/>
    <w:rsid w:val="003722B6"/>
    <w:pPr>
      <w:spacing w:after="120" w:line="480" w:lineRule="auto"/>
    </w:pPr>
  </w:style>
  <w:style w:type="character" w:customStyle="1" w:styleId="Tekstpodstawowy2Znak">
    <w:name w:val="Tekst podstawowy 2 Znak"/>
    <w:basedOn w:val="Domylnaczcionkaakapitu"/>
    <w:link w:val="Tekstpodstawowy2"/>
    <w:rsid w:val="003722B6"/>
    <w:rPr>
      <w:rFonts w:eastAsiaTheme="minorEastAsia"/>
      <w:kern w:val="0"/>
      <w:sz w:val="21"/>
      <w:szCs w:val="21"/>
      <w14:ligatures w14:val="none"/>
    </w:rPr>
  </w:style>
  <w:style w:type="character" w:customStyle="1" w:styleId="BezodstpwZnak">
    <w:name w:val="Bez odstępów Znak"/>
    <w:basedOn w:val="Domylnaczcionkaakapitu"/>
    <w:uiPriority w:val="1"/>
    <w:rsid w:val="003722B6"/>
    <w:rPr>
      <w:rFonts w:eastAsia="Times New Roman"/>
    </w:rPr>
  </w:style>
  <w:style w:type="character" w:customStyle="1" w:styleId="TekstprzypisudolnegoZnak1">
    <w:name w:val="Tekst przypisu dolnego Znak1"/>
    <w:basedOn w:val="Domylnaczcionkaakapitu"/>
    <w:rsid w:val="003722B6"/>
    <w:rPr>
      <w:rFonts w:ascii="Times New Roman" w:eastAsia="Times New Roman" w:hAnsi="Times New Roman" w:cs="Times New Roman"/>
      <w:color w:val="000000"/>
      <w:kern w:val="0"/>
      <w:sz w:val="24"/>
      <w:lang w:eastAsia="pl-PL"/>
    </w:rPr>
  </w:style>
  <w:style w:type="paragraph" w:styleId="Spistreci3">
    <w:name w:val="toc 3"/>
    <w:basedOn w:val="Normalny"/>
    <w:next w:val="Normalny"/>
    <w:autoRedefine/>
    <w:uiPriority w:val="39"/>
    <w:rsid w:val="003722B6"/>
    <w:pPr>
      <w:spacing w:after="100"/>
      <w:ind w:left="440"/>
    </w:pPr>
  </w:style>
  <w:style w:type="paragraph" w:styleId="Legenda">
    <w:name w:val="caption"/>
    <w:basedOn w:val="Normalny"/>
    <w:next w:val="Normalny"/>
    <w:uiPriority w:val="35"/>
    <w:unhideWhenUsed/>
    <w:qFormat/>
    <w:rsid w:val="003722B6"/>
    <w:pPr>
      <w:spacing w:line="240" w:lineRule="auto"/>
    </w:pPr>
    <w:rPr>
      <w:b/>
      <w:bCs/>
      <w:color w:val="404040" w:themeColor="text1" w:themeTint="BF"/>
      <w:sz w:val="16"/>
      <w:szCs w:val="16"/>
    </w:rPr>
  </w:style>
  <w:style w:type="character" w:styleId="Wyrnieniedelikatne">
    <w:name w:val="Subtle Emphasis"/>
    <w:basedOn w:val="Domylnaczcionkaakapitu"/>
    <w:uiPriority w:val="19"/>
    <w:qFormat/>
    <w:rsid w:val="003722B6"/>
    <w:rPr>
      <w:i/>
      <w:iCs/>
      <w:color w:val="595959" w:themeColor="text1" w:themeTint="A6"/>
    </w:rPr>
  </w:style>
  <w:style w:type="character" w:styleId="Odwoaniedelikatne">
    <w:name w:val="Subtle Reference"/>
    <w:basedOn w:val="Domylnaczcionkaakapitu"/>
    <w:uiPriority w:val="31"/>
    <w:qFormat/>
    <w:rsid w:val="003722B6"/>
    <w:rPr>
      <w:caps w:val="0"/>
      <w:smallCaps/>
      <w:color w:val="404040" w:themeColor="text1" w:themeTint="BF"/>
      <w:spacing w:val="0"/>
      <w:u w:val="single" w:color="7F7F7F" w:themeColor="text1" w:themeTint="80"/>
    </w:rPr>
  </w:style>
  <w:style w:type="character" w:styleId="Tytuksiki">
    <w:name w:val="Book Title"/>
    <w:basedOn w:val="Domylnaczcionkaakapitu"/>
    <w:uiPriority w:val="33"/>
    <w:qFormat/>
    <w:rsid w:val="003722B6"/>
    <w:rPr>
      <w:b/>
      <w:bCs/>
      <w:caps w:val="0"/>
      <w:smallCaps/>
      <w:spacing w:val="0"/>
    </w:rPr>
  </w:style>
  <w:style w:type="character" w:customStyle="1" w:styleId="Zakotwiczenieprzypisudolnego">
    <w:name w:val="Zakotwiczenie przypisu dolnego"/>
    <w:rsid w:val="003722B6"/>
    <w:rPr>
      <w:position w:val="0"/>
      <w:vertAlign w:val="superscript"/>
    </w:rPr>
  </w:style>
  <w:style w:type="character" w:customStyle="1" w:styleId="TekstprzypisudolnegoZnak2">
    <w:name w:val="Tekst przypisu dolnego Znak2"/>
    <w:basedOn w:val="Domylnaczcionkaakapitu"/>
    <w:rsid w:val="003722B6"/>
    <w:rPr>
      <w:rFonts w:ascii="Times New Roman" w:hAnsi="Times New Roman"/>
      <w:color w:val="00000A"/>
      <w:kern w:val="0"/>
      <w:sz w:val="24"/>
    </w:rPr>
  </w:style>
  <w:style w:type="character" w:customStyle="1" w:styleId="Nierozpoznanawzmianka1">
    <w:name w:val="Nierozpoznana wzmianka1"/>
    <w:basedOn w:val="Domylnaczcionkaakapitu"/>
    <w:rsid w:val="003722B6"/>
    <w:rPr>
      <w:color w:val="605E5C"/>
      <w:shd w:val="clear" w:color="auto" w:fill="E1DFDD"/>
    </w:rPr>
  </w:style>
  <w:style w:type="paragraph" w:styleId="NormalnyWeb">
    <w:name w:val="Normal (Web)"/>
    <w:basedOn w:val="Normalny"/>
    <w:uiPriority w:val="99"/>
    <w:rsid w:val="003722B6"/>
    <w:pPr>
      <w:spacing w:before="100" w:after="100"/>
    </w:pPr>
  </w:style>
  <w:style w:type="table" w:styleId="Tabela-Siatka">
    <w:name w:val="Table Grid"/>
    <w:basedOn w:val="Standardowy"/>
    <w:uiPriority w:val="39"/>
    <w:rsid w:val="003722B6"/>
    <w:pPr>
      <w:spacing w:after="0" w:line="240" w:lineRule="auto"/>
    </w:pPr>
    <w:rPr>
      <w:rFonts w:eastAsiaTheme="minorEastAsia"/>
      <w:kern w:val="0"/>
      <w:sz w:val="21"/>
      <w:szCs w:val="21"/>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i6kolorowaakcent1">
    <w:name w:val="Grid Table 6 Colorful Accent 1"/>
    <w:basedOn w:val="Standardowy"/>
    <w:uiPriority w:val="51"/>
    <w:rsid w:val="003722B6"/>
    <w:pPr>
      <w:spacing w:after="0" w:line="240" w:lineRule="auto"/>
    </w:pPr>
    <w:rPr>
      <w:rFonts w:eastAsiaTheme="minorEastAsia"/>
      <w:color w:val="7C9163" w:themeColor="accent1" w:themeShade="BF"/>
      <w:kern w:val="0"/>
      <w:sz w:val="21"/>
      <w:szCs w:val="21"/>
      <w14:ligatures w14:val="none"/>
    </w:rPr>
    <w:tblPr>
      <w:tblStyleRowBandSize w:val="1"/>
      <w:tblStyleColBandSize w:val="1"/>
      <w:tblBorders>
        <w:top w:val="single" w:sz="4" w:space="0" w:color="C8D2BD" w:themeColor="accent1" w:themeTint="99"/>
        <w:left w:val="single" w:sz="4" w:space="0" w:color="C8D2BD" w:themeColor="accent1" w:themeTint="99"/>
        <w:bottom w:val="single" w:sz="4" w:space="0" w:color="C8D2BD" w:themeColor="accent1" w:themeTint="99"/>
        <w:right w:val="single" w:sz="4" w:space="0" w:color="C8D2BD" w:themeColor="accent1" w:themeTint="99"/>
        <w:insideH w:val="single" w:sz="4" w:space="0" w:color="C8D2BD" w:themeColor="accent1" w:themeTint="99"/>
        <w:insideV w:val="single" w:sz="4" w:space="0" w:color="C8D2BD" w:themeColor="accent1" w:themeTint="99"/>
      </w:tblBorders>
    </w:tblPr>
    <w:tblStylePr w:type="firstRow">
      <w:rPr>
        <w:b/>
        <w:bCs/>
      </w:rPr>
      <w:tblPr/>
      <w:tcPr>
        <w:tcBorders>
          <w:bottom w:val="single" w:sz="12" w:space="0" w:color="C8D2BD" w:themeColor="accent1" w:themeTint="99"/>
        </w:tcBorders>
      </w:tcPr>
    </w:tblStylePr>
    <w:tblStylePr w:type="lastRow">
      <w:rPr>
        <w:b/>
        <w:bCs/>
      </w:rPr>
      <w:tblPr/>
      <w:tcPr>
        <w:tcBorders>
          <w:top w:val="double" w:sz="4" w:space="0" w:color="C8D2BD" w:themeColor="accent1" w:themeTint="99"/>
        </w:tcBorders>
      </w:tcPr>
    </w:tblStylePr>
    <w:tblStylePr w:type="firstCol">
      <w:rPr>
        <w:b/>
        <w:bCs/>
      </w:rPr>
    </w:tblStylePr>
    <w:tblStylePr w:type="lastCol">
      <w:rPr>
        <w:b/>
        <w:bCs/>
      </w:rPr>
    </w:tblStylePr>
    <w:tblStylePr w:type="band1Vert">
      <w:tblPr/>
      <w:tcPr>
        <w:shd w:val="clear" w:color="auto" w:fill="ECF0E9" w:themeFill="accent1" w:themeFillTint="33"/>
      </w:tcPr>
    </w:tblStylePr>
    <w:tblStylePr w:type="band1Horz">
      <w:tblPr/>
      <w:tcPr>
        <w:shd w:val="clear" w:color="auto" w:fill="ECF0E9" w:themeFill="accent1" w:themeFillTint="33"/>
      </w:tcPr>
    </w:tblStylePr>
  </w:style>
  <w:style w:type="table" w:styleId="Tabelasiatki4akcent1">
    <w:name w:val="Grid Table 4 Accent 1"/>
    <w:basedOn w:val="Standardowy"/>
    <w:uiPriority w:val="49"/>
    <w:rsid w:val="003722B6"/>
    <w:pPr>
      <w:spacing w:after="0" w:line="240" w:lineRule="auto"/>
    </w:pPr>
    <w:rPr>
      <w:rFonts w:eastAsiaTheme="minorEastAsia"/>
      <w:kern w:val="0"/>
      <w:sz w:val="21"/>
      <w:szCs w:val="21"/>
      <w14:ligatures w14:val="none"/>
    </w:rPr>
    <w:tblPr>
      <w:tblStyleRowBandSize w:val="1"/>
      <w:tblStyleColBandSize w:val="1"/>
      <w:tblBorders>
        <w:top w:val="single" w:sz="4" w:space="0" w:color="C8D2BD" w:themeColor="accent1" w:themeTint="99"/>
        <w:left w:val="single" w:sz="4" w:space="0" w:color="C8D2BD" w:themeColor="accent1" w:themeTint="99"/>
        <w:bottom w:val="single" w:sz="4" w:space="0" w:color="C8D2BD" w:themeColor="accent1" w:themeTint="99"/>
        <w:right w:val="single" w:sz="4" w:space="0" w:color="C8D2BD" w:themeColor="accent1" w:themeTint="99"/>
        <w:insideH w:val="single" w:sz="4" w:space="0" w:color="C8D2BD" w:themeColor="accent1" w:themeTint="99"/>
        <w:insideV w:val="single" w:sz="4" w:space="0" w:color="C8D2BD" w:themeColor="accent1" w:themeTint="99"/>
      </w:tblBorders>
    </w:tblPr>
    <w:tblStylePr w:type="firstRow">
      <w:rPr>
        <w:b/>
        <w:bCs/>
        <w:color w:val="FFFFFF" w:themeColor="background1"/>
      </w:rPr>
      <w:tblPr/>
      <w:tcPr>
        <w:tcBorders>
          <w:top w:val="single" w:sz="4" w:space="0" w:color="A5B592" w:themeColor="accent1"/>
          <w:left w:val="single" w:sz="4" w:space="0" w:color="A5B592" w:themeColor="accent1"/>
          <w:bottom w:val="single" w:sz="4" w:space="0" w:color="A5B592" w:themeColor="accent1"/>
          <w:right w:val="single" w:sz="4" w:space="0" w:color="A5B592" w:themeColor="accent1"/>
          <w:insideH w:val="nil"/>
          <w:insideV w:val="nil"/>
        </w:tcBorders>
        <w:shd w:val="clear" w:color="auto" w:fill="A5B592" w:themeFill="accent1"/>
      </w:tcPr>
    </w:tblStylePr>
    <w:tblStylePr w:type="lastRow">
      <w:rPr>
        <w:b/>
        <w:bCs/>
      </w:rPr>
      <w:tblPr/>
      <w:tcPr>
        <w:tcBorders>
          <w:top w:val="double" w:sz="4" w:space="0" w:color="A5B592" w:themeColor="accent1"/>
        </w:tcBorders>
      </w:tcPr>
    </w:tblStylePr>
    <w:tblStylePr w:type="firstCol">
      <w:rPr>
        <w:b/>
        <w:bCs/>
      </w:rPr>
    </w:tblStylePr>
    <w:tblStylePr w:type="lastCol">
      <w:rPr>
        <w:b/>
        <w:bCs/>
      </w:rPr>
    </w:tblStylePr>
    <w:tblStylePr w:type="band1Vert">
      <w:tblPr/>
      <w:tcPr>
        <w:shd w:val="clear" w:color="auto" w:fill="ECF0E9" w:themeFill="accent1" w:themeFillTint="33"/>
      </w:tcPr>
    </w:tblStylePr>
    <w:tblStylePr w:type="band1Horz">
      <w:tblPr/>
      <w:tcPr>
        <w:shd w:val="clear" w:color="auto" w:fill="ECF0E9" w:themeFill="accent1" w:themeFillTint="33"/>
      </w:tcPr>
    </w:tblStylePr>
  </w:style>
  <w:style w:type="table" w:styleId="Tabelasiatki4akcent3">
    <w:name w:val="Grid Table 4 Accent 3"/>
    <w:basedOn w:val="Standardowy"/>
    <w:uiPriority w:val="49"/>
    <w:rsid w:val="003722B6"/>
    <w:pPr>
      <w:spacing w:after="0" w:line="240" w:lineRule="auto"/>
    </w:pPr>
    <w:rPr>
      <w:rFonts w:eastAsiaTheme="minorEastAsia"/>
      <w:kern w:val="0"/>
      <w:sz w:val="21"/>
      <w:szCs w:val="21"/>
      <w14:ligatures w14:val="none"/>
    </w:rPr>
    <w:tblPr>
      <w:tblStyleRowBandSize w:val="1"/>
      <w:tblStyleColBandSize w:val="1"/>
      <w:tblBorders>
        <w:top w:val="single" w:sz="4" w:space="0" w:color="F0D67E" w:themeColor="accent3" w:themeTint="99"/>
        <w:left w:val="single" w:sz="4" w:space="0" w:color="F0D67E" w:themeColor="accent3" w:themeTint="99"/>
        <w:bottom w:val="single" w:sz="4" w:space="0" w:color="F0D67E" w:themeColor="accent3" w:themeTint="99"/>
        <w:right w:val="single" w:sz="4" w:space="0" w:color="F0D67E" w:themeColor="accent3" w:themeTint="99"/>
        <w:insideH w:val="single" w:sz="4" w:space="0" w:color="F0D67E" w:themeColor="accent3" w:themeTint="99"/>
        <w:insideV w:val="single" w:sz="4" w:space="0" w:color="F0D67E" w:themeColor="accent3" w:themeTint="99"/>
      </w:tblBorders>
    </w:tblPr>
    <w:tblStylePr w:type="firstRow">
      <w:rPr>
        <w:b/>
        <w:bCs/>
        <w:color w:val="FFFFFF" w:themeColor="background1"/>
      </w:rPr>
      <w:tblPr/>
      <w:tcPr>
        <w:tcBorders>
          <w:top w:val="single" w:sz="4" w:space="0" w:color="E7BC29" w:themeColor="accent3"/>
          <w:left w:val="single" w:sz="4" w:space="0" w:color="E7BC29" w:themeColor="accent3"/>
          <w:bottom w:val="single" w:sz="4" w:space="0" w:color="E7BC29" w:themeColor="accent3"/>
          <w:right w:val="single" w:sz="4" w:space="0" w:color="E7BC29" w:themeColor="accent3"/>
          <w:insideH w:val="nil"/>
          <w:insideV w:val="nil"/>
        </w:tcBorders>
        <w:shd w:val="clear" w:color="auto" w:fill="E7BC29" w:themeFill="accent3"/>
      </w:tcPr>
    </w:tblStylePr>
    <w:tblStylePr w:type="lastRow">
      <w:rPr>
        <w:b/>
        <w:bCs/>
      </w:rPr>
      <w:tblPr/>
      <w:tcPr>
        <w:tcBorders>
          <w:top w:val="double" w:sz="4" w:space="0" w:color="E7BC29" w:themeColor="accent3"/>
        </w:tcBorders>
      </w:tcPr>
    </w:tblStylePr>
    <w:tblStylePr w:type="firstCol">
      <w:rPr>
        <w:b/>
        <w:bCs/>
      </w:rPr>
    </w:tblStylePr>
    <w:tblStylePr w:type="lastCol">
      <w:rPr>
        <w:b/>
        <w:bCs/>
      </w:rPr>
    </w:tblStylePr>
    <w:tblStylePr w:type="band1Vert">
      <w:tblPr/>
      <w:tcPr>
        <w:shd w:val="clear" w:color="auto" w:fill="FAF1D4" w:themeFill="accent3" w:themeFillTint="33"/>
      </w:tcPr>
    </w:tblStylePr>
    <w:tblStylePr w:type="band1Horz">
      <w:tblPr/>
      <w:tcPr>
        <w:shd w:val="clear" w:color="auto" w:fill="FAF1D4" w:themeFill="accent3" w:themeFillTint="33"/>
      </w:tcPr>
    </w:tblStylePr>
  </w:style>
  <w:style w:type="table" w:customStyle="1" w:styleId="Jasnecieniowanie2">
    <w:name w:val="Jasne cieniowanie2"/>
    <w:basedOn w:val="Standardowy"/>
    <w:uiPriority w:val="60"/>
    <w:rsid w:val="003722B6"/>
    <w:pPr>
      <w:spacing w:after="0" w:line="240" w:lineRule="auto"/>
    </w:pPr>
    <w:rPr>
      <w:rFonts w:ascii="Cambria" w:eastAsia="Times New Roman" w:hAnsi="Cambria" w:cs="Times New Roman"/>
      <w:color w:val="000000"/>
      <w:kern w:val="0"/>
      <w:sz w:val="21"/>
      <w:szCs w:val="21"/>
      <w:lang w:val="en-US" w:bidi="en-US"/>
      <w14:ligatures w14:val="none"/>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elasiatki6kolorowaakcent3">
    <w:name w:val="Grid Table 6 Colorful Accent 3"/>
    <w:basedOn w:val="Standardowy"/>
    <w:uiPriority w:val="51"/>
    <w:rsid w:val="003722B6"/>
    <w:pPr>
      <w:spacing w:after="0" w:line="240" w:lineRule="auto"/>
    </w:pPr>
    <w:rPr>
      <w:rFonts w:eastAsiaTheme="minorEastAsia"/>
      <w:color w:val="B79214" w:themeColor="accent3" w:themeShade="BF"/>
      <w:kern w:val="0"/>
      <w:sz w:val="21"/>
      <w:szCs w:val="21"/>
      <w14:ligatures w14:val="none"/>
    </w:rPr>
    <w:tblPr>
      <w:tblStyleRowBandSize w:val="1"/>
      <w:tblStyleColBandSize w:val="1"/>
      <w:tblBorders>
        <w:top w:val="single" w:sz="4" w:space="0" w:color="F0D67E" w:themeColor="accent3" w:themeTint="99"/>
        <w:left w:val="single" w:sz="4" w:space="0" w:color="F0D67E" w:themeColor="accent3" w:themeTint="99"/>
        <w:bottom w:val="single" w:sz="4" w:space="0" w:color="F0D67E" w:themeColor="accent3" w:themeTint="99"/>
        <w:right w:val="single" w:sz="4" w:space="0" w:color="F0D67E" w:themeColor="accent3" w:themeTint="99"/>
        <w:insideH w:val="single" w:sz="4" w:space="0" w:color="F0D67E" w:themeColor="accent3" w:themeTint="99"/>
        <w:insideV w:val="single" w:sz="4" w:space="0" w:color="F0D67E" w:themeColor="accent3" w:themeTint="99"/>
      </w:tblBorders>
    </w:tblPr>
    <w:tblStylePr w:type="firstRow">
      <w:rPr>
        <w:b/>
        <w:bCs/>
      </w:rPr>
      <w:tblPr/>
      <w:tcPr>
        <w:tcBorders>
          <w:bottom w:val="single" w:sz="12" w:space="0" w:color="F0D67E" w:themeColor="accent3" w:themeTint="99"/>
        </w:tcBorders>
      </w:tcPr>
    </w:tblStylePr>
    <w:tblStylePr w:type="lastRow">
      <w:rPr>
        <w:b/>
        <w:bCs/>
      </w:rPr>
      <w:tblPr/>
      <w:tcPr>
        <w:tcBorders>
          <w:top w:val="double" w:sz="4" w:space="0" w:color="F0D67E" w:themeColor="accent3" w:themeTint="99"/>
        </w:tcBorders>
      </w:tcPr>
    </w:tblStylePr>
    <w:tblStylePr w:type="firstCol">
      <w:rPr>
        <w:b/>
        <w:bCs/>
      </w:rPr>
    </w:tblStylePr>
    <w:tblStylePr w:type="lastCol">
      <w:rPr>
        <w:b/>
        <w:bCs/>
      </w:rPr>
    </w:tblStylePr>
    <w:tblStylePr w:type="band1Vert">
      <w:tblPr/>
      <w:tcPr>
        <w:shd w:val="clear" w:color="auto" w:fill="FAF1D4" w:themeFill="accent3" w:themeFillTint="33"/>
      </w:tcPr>
    </w:tblStylePr>
    <w:tblStylePr w:type="band1Horz">
      <w:tblPr/>
      <w:tcPr>
        <w:shd w:val="clear" w:color="auto" w:fill="FAF1D4" w:themeFill="accent3" w:themeFillTint="33"/>
      </w:tcPr>
    </w:tblStylePr>
  </w:style>
  <w:style w:type="table" w:styleId="Zwykatabela4">
    <w:name w:val="Plain Table 4"/>
    <w:basedOn w:val="Standardowy"/>
    <w:uiPriority w:val="44"/>
    <w:rsid w:val="003722B6"/>
    <w:pPr>
      <w:spacing w:after="0" w:line="240" w:lineRule="auto"/>
    </w:pPr>
    <w:rPr>
      <w:rFonts w:eastAsiaTheme="minorEastAsia"/>
      <w:kern w:val="0"/>
      <w:sz w:val="21"/>
      <w:szCs w:val="21"/>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Normal">
    <w:name w:val="Table Normal"/>
    <w:uiPriority w:val="2"/>
    <w:semiHidden/>
    <w:unhideWhenUsed/>
    <w:qFormat/>
    <w:rsid w:val="003722B6"/>
    <w:pPr>
      <w:widowControl w:val="0"/>
      <w:autoSpaceDE w:val="0"/>
      <w:autoSpaceDN w:val="0"/>
      <w:spacing w:after="0" w:line="240" w:lineRule="auto"/>
    </w:pPr>
    <w:rPr>
      <w:rFonts w:eastAsiaTheme="minorEastAsia"/>
      <w:kern w:val="0"/>
      <w:sz w:val="21"/>
      <w:szCs w:val="21"/>
      <w:lang w:val="en-US"/>
      <w14:ligatures w14:val="none"/>
    </w:rPr>
    <w:tblPr>
      <w:tblInd w:w="0" w:type="dxa"/>
      <w:tblCellMar>
        <w:top w:w="0" w:type="dxa"/>
        <w:left w:w="0" w:type="dxa"/>
        <w:bottom w:w="0" w:type="dxa"/>
        <w:right w:w="0" w:type="dxa"/>
      </w:tblCellMar>
    </w:tblPr>
  </w:style>
  <w:style w:type="paragraph" w:styleId="Spisilustracji">
    <w:name w:val="table of figures"/>
    <w:basedOn w:val="Normalny"/>
    <w:next w:val="Normalny"/>
    <w:uiPriority w:val="99"/>
    <w:unhideWhenUsed/>
    <w:rsid w:val="003722B6"/>
  </w:style>
  <w:style w:type="table" w:styleId="Tabelasiatki6kolorowaakcent4">
    <w:name w:val="Grid Table 6 Colorful Accent 4"/>
    <w:basedOn w:val="Standardowy"/>
    <w:uiPriority w:val="51"/>
    <w:rsid w:val="003722B6"/>
    <w:pPr>
      <w:spacing w:after="0" w:line="240" w:lineRule="auto"/>
    </w:pPr>
    <w:rPr>
      <w:rFonts w:eastAsiaTheme="minorEastAsia"/>
      <w:color w:val="B55374" w:themeColor="accent4" w:themeShade="BF"/>
      <w:kern w:val="0"/>
      <w:sz w:val="21"/>
      <w:szCs w:val="21"/>
      <w14:ligatures w14:val="none"/>
    </w:rPr>
    <w:tblPr>
      <w:tblStyleRowBandSize w:val="1"/>
      <w:tblStyleColBandSize w:val="1"/>
      <w:tblBorders>
        <w:top w:val="single" w:sz="4" w:space="0" w:color="E2BDCA" w:themeColor="accent4" w:themeTint="99"/>
        <w:left w:val="single" w:sz="4" w:space="0" w:color="E2BDCA" w:themeColor="accent4" w:themeTint="99"/>
        <w:bottom w:val="single" w:sz="4" w:space="0" w:color="E2BDCA" w:themeColor="accent4" w:themeTint="99"/>
        <w:right w:val="single" w:sz="4" w:space="0" w:color="E2BDCA" w:themeColor="accent4" w:themeTint="99"/>
        <w:insideH w:val="single" w:sz="4" w:space="0" w:color="E2BDCA" w:themeColor="accent4" w:themeTint="99"/>
        <w:insideV w:val="single" w:sz="4" w:space="0" w:color="E2BDCA" w:themeColor="accent4" w:themeTint="99"/>
      </w:tblBorders>
    </w:tblPr>
    <w:tblStylePr w:type="firstRow">
      <w:rPr>
        <w:b/>
        <w:bCs/>
      </w:rPr>
      <w:tblPr/>
      <w:tcPr>
        <w:tcBorders>
          <w:bottom w:val="single" w:sz="12" w:space="0" w:color="E2BDCA" w:themeColor="accent4" w:themeTint="99"/>
        </w:tcBorders>
      </w:tcPr>
    </w:tblStylePr>
    <w:tblStylePr w:type="lastRow">
      <w:rPr>
        <w:b/>
        <w:bCs/>
      </w:rPr>
      <w:tblPr/>
      <w:tcPr>
        <w:tcBorders>
          <w:top w:val="double" w:sz="4" w:space="0" w:color="E2BDCA" w:themeColor="accent4" w:themeTint="99"/>
        </w:tcBorders>
      </w:tcPr>
    </w:tblStylePr>
    <w:tblStylePr w:type="firstCol">
      <w:rPr>
        <w:b/>
        <w:bCs/>
      </w:rPr>
    </w:tblStylePr>
    <w:tblStylePr w:type="lastCol">
      <w:rPr>
        <w:b/>
        <w:bCs/>
      </w:rPr>
    </w:tblStylePr>
    <w:tblStylePr w:type="band1Vert">
      <w:tblPr/>
      <w:tcPr>
        <w:shd w:val="clear" w:color="auto" w:fill="F5E9ED" w:themeFill="accent4" w:themeFillTint="33"/>
      </w:tcPr>
    </w:tblStylePr>
    <w:tblStylePr w:type="band1Horz">
      <w:tblPr/>
      <w:tcPr>
        <w:shd w:val="clear" w:color="auto" w:fill="F5E9ED" w:themeFill="accent4" w:themeFillTint="33"/>
      </w:tcPr>
    </w:tblStylePr>
  </w:style>
  <w:style w:type="table" w:styleId="Tabelasiatki6kolorowaakcent5">
    <w:name w:val="Grid Table 6 Colorful Accent 5"/>
    <w:basedOn w:val="Standardowy"/>
    <w:uiPriority w:val="51"/>
    <w:rsid w:val="003722B6"/>
    <w:pPr>
      <w:spacing w:after="0" w:line="240" w:lineRule="auto"/>
    </w:pPr>
    <w:rPr>
      <w:rFonts w:eastAsiaTheme="minorEastAsia"/>
      <w:color w:val="7153A0" w:themeColor="accent5" w:themeShade="BF"/>
      <w:kern w:val="0"/>
      <w:sz w:val="21"/>
      <w:szCs w:val="21"/>
      <w14:ligatures w14:val="none"/>
    </w:rPr>
    <w:tblPr>
      <w:tblStyleRowBandSize w:val="1"/>
      <w:tblStyleColBandSize w:val="1"/>
      <w:tblBorders>
        <w:top w:val="single" w:sz="4" w:space="0" w:color="C3B5D9" w:themeColor="accent5" w:themeTint="99"/>
        <w:left w:val="single" w:sz="4" w:space="0" w:color="C3B5D9" w:themeColor="accent5" w:themeTint="99"/>
        <w:bottom w:val="single" w:sz="4" w:space="0" w:color="C3B5D9" w:themeColor="accent5" w:themeTint="99"/>
        <w:right w:val="single" w:sz="4" w:space="0" w:color="C3B5D9" w:themeColor="accent5" w:themeTint="99"/>
        <w:insideH w:val="single" w:sz="4" w:space="0" w:color="C3B5D9" w:themeColor="accent5" w:themeTint="99"/>
        <w:insideV w:val="single" w:sz="4" w:space="0" w:color="C3B5D9" w:themeColor="accent5" w:themeTint="99"/>
      </w:tblBorders>
    </w:tblPr>
    <w:tblStylePr w:type="firstRow">
      <w:rPr>
        <w:b/>
        <w:bCs/>
      </w:rPr>
      <w:tblPr/>
      <w:tcPr>
        <w:tcBorders>
          <w:bottom w:val="single" w:sz="12" w:space="0" w:color="C3B5D9" w:themeColor="accent5" w:themeTint="99"/>
        </w:tcBorders>
      </w:tcPr>
    </w:tblStylePr>
    <w:tblStylePr w:type="lastRow">
      <w:rPr>
        <w:b/>
        <w:bCs/>
      </w:rPr>
      <w:tblPr/>
      <w:tcPr>
        <w:tcBorders>
          <w:top w:val="double" w:sz="4" w:space="0" w:color="C3B5D9" w:themeColor="accent5" w:themeTint="99"/>
        </w:tcBorders>
      </w:tcPr>
    </w:tblStylePr>
    <w:tblStylePr w:type="firstCol">
      <w:rPr>
        <w:b/>
        <w:bCs/>
      </w:rPr>
    </w:tblStylePr>
    <w:tblStylePr w:type="lastCol">
      <w:rPr>
        <w:b/>
        <w:bCs/>
      </w:rPr>
    </w:tblStylePr>
    <w:tblStylePr w:type="band1Vert">
      <w:tblPr/>
      <w:tcPr>
        <w:shd w:val="clear" w:color="auto" w:fill="EBE6F2" w:themeFill="accent5" w:themeFillTint="33"/>
      </w:tcPr>
    </w:tblStylePr>
    <w:tblStylePr w:type="band1Horz">
      <w:tblPr/>
      <w:tcPr>
        <w:shd w:val="clear" w:color="auto" w:fill="EBE6F2" w:themeFill="accent5" w:themeFillTint="33"/>
      </w:tcPr>
    </w:tblStylePr>
  </w:style>
  <w:style w:type="table" w:customStyle="1" w:styleId="Jasnecieniowanie1">
    <w:name w:val="Jasne cieniowanie1"/>
    <w:basedOn w:val="Standardowy"/>
    <w:uiPriority w:val="60"/>
    <w:rsid w:val="003722B6"/>
    <w:pPr>
      <w:spacing w:after="0" w:line="240" w:lineRule="auto"/>
    </w:pPr>
    <w:rPr>
      <w:rFonts w:asciiTheme="majorHAnsi" w:eastAsiaTheme="majorEastAsia" w:hAnsiTheme="majorHAnsi" w:cstheme="majorBidi"/>
      <w:color w:val="000000" w:themeColor="text1" w:themeShade="BF"/>
      <w:kern w:val="0"/>
      <w:sz w:val="21"/>
      <w:szCs w:val="21"/>
      <w:lang w:val="en-US" w:bidi="en-US"/>
      <w14:ligatures w14:val="none"/>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abelasiatki6kolorowaakcent6">
    <w:name w:val="Grid Table 6 Colorful Accent 6"/>
    <w:basedOn w:val="Standardowy"/>
    <w:uiPriority w:val="51"/>
    <w:rsid w:val="003722B6"/>
    <w:pPr>
      <w:spacing w:after="0" w:line="240" w:lineRule="auto"/>
    </w:pPr>
    <w:rPr>
      <w:rFonts w:eastAsiaTheme="minorEastAsia"/>
      <w:color w:val="4E74A2" w:themeColor="accent6" w:themeShade="BF"/>
      <w:kern w:val="0"/>
      <w:sz w:val="21"/>
      <w:szCs w:val="21"/>
      <w14:ligatures w14:val="none"/>
    </w:rPr>
    <w:tblPr>
      <w:tblStyleRowBandSize w:val="1"/>
      <w:tblStyleColBandSize w:val="1"/>
      <w:tblBorders>
        <w:top w:val="single" w:sz="4" w:space="0" w:color="B2C4DA" w:themeColor="accent6" w:themeTint="99"/>
        <w:left w:val="single" w:sz="4" w:space="0" w:color="B2C4DA" w:themeColor="accent6" w:themeTint="99"/>
        <w:bottom w:val="single" w:sz="4" w:space="0" w:color="B2C4DA" w:themeColor="accent6" w:themeTint="99"/>
        <w:right w:val="single" w:sz="4" w:space="0" w:color="B2C4DA" w:themeColor="accent6" w:themeTint="99"/>
        <w:insideH w:val="single" w:sz="4" w:space="0" w:color="B2C4DA" w:themeColor="accent6" w:themeTint="99"/>
        <w:insideV w:val="single" w:sz="4" w:space="0" w:color="B2C4DA" w:themeColor="accent6" w:themeTint="99"/>
      </w:tblBorders>
    </w:tblPr>
    <w:tblStylePr w:type="firstRow">
      <w:rPr>
        <w:b/>
        <w:bCs/>
      </w:rPr>
      <w:tblPr/>
      <w:tcPr>
        <w:tcBorders>
          <w:bottom w:val="single" w:sz="12" w:space="0" w:color="B2C4DA" w:themeColor="accent6" w:themeTint="99"/>
        </w:tcBorders>
      </w:tcPr>
    </w:tblStylePr>
    <w:tblStylePr w:type="lastRow">
      <w:rPr>
        <w:b/>
        <w:bCs/>
      </w:rPr>
      <w:tblPr/>
      <w:tcPr>
        <w:tcBorders>
          <w:top w:val="double" w:sz="4" w:space="0" w:color="B2C4DA" w:themeColor="accent6" w:themeTint="99"/>
        </w:tcBorders>
      </w:tcPr>
    </w:tblStylePr>
    <w:tblStylePr w:type="firstCol">
      <w:rPr>
        <w:b/>
        <w:bCs/>
      </w:rPr>
    </w:tblStylePr>
    <w:tblStylePr w:type="lastCol">
      <w:rPr>
        <w:b/>
        <w:bCs/>
      </w:rPr>
    </w:tblStylePr>
    <w:tblStylePr w:type="band1Vert">
      <w:tblPr/>
      <w:tcPr>
        <w:shd w:val="clear" w:color="auto" w:fill="E5EBF2" w:themeFill="accent6" w:themeFillTint="33"/>
      </w:tcPr>
    </w:tblStylePr>
    <w:tblStylePr w:type="band1Horz">
      <w:tblPr/>
      <w:tcPr>
        <w:shd w:val="clear" w:color="auto" w:fill="E5EBF2" w:themeFill="accent6" w:themeFillTint="33"/>
      </w:tcPr>
    </w:tblStylePr>
  </w:style>
  <w:style w:type="paragraph" w:styleId="Tekstpodstawowywcity">
    <w:name w:val="Body Text Indent"/>
    <w:basedOn w:val="Normalny"/>
    <w:link w:val="TekstpodstawowywcityZnak"/>
    <w:uiPriority w:val="99"/>
    <w:unhideWhenUsed/>
    <w:rsid w:val="003722B6"/>
    <w:pPr>
      <w:spacing w:after="120"/>
      <w:ind w:left="283"/>
    </w:pPr>
  </w:style>
  <w:style w:type="character" w:customStyle="1" w:styleId="TekstpodstawowywcityZnak">
    <w:name w:val="Tekst podstawowy wcięty Znak"/>
    <w:basedOn w:val="Domylnaczcionkaakapitu"/>
    <w:link w:val="Tekstpodstawowywcity"/>
    <w:uiPriority w:val="99"/>
    <w:rsid w:val="003722B6"/>
    <w:rPr>
      <w:rFonts w:eastAsiaTheme="minorEastAsia"/>
      <w:kern w:val="0"/>
      <w:sz w:val="21"/>
      <w:szCs w:val="21"/>
      <w14:ligatures w14:val="none"/>
    </w:rPr>
  </w:style>
  <w:style w:type="table" w:styleId="Tabelasiatki4akcent2">
    <w:name w:val="Grid Table 4 Accent 2"/>
    <w:basedOn w:val="Standardowy"/>
    <w:uiPriority w:val="49"/>
    <w:rsid w:val="003722B6"/>
    <w:pPr>
      <w:spacing w:after="0" w:line="240" w:lineRule="auto"/>
    </w:pPr>
    <w:rPr>
      <w:rFonts w:eastAsiaTheme="minorEastAsia"/>
      <w:kern w:val="0"/>
      <w:sz w:val="21"/>
      <w:szCs w:val="21"/>
      <w14:ligatures w14:val="none"/>
    </w:rPr>
    <w:tblPr>
      <w:tblStyleRowBandSize w:val="1"/>
      <w:tblStyleColBandSize w:val="1"/>
      <w:tblBorders>
        <w:top w:val="single" w:sz="4" w:space="0" w:color="F7C890" w:themeColor="accent2" w:themeTint="99"/>
        <w:left w:val="single" w:sz="4" w:space="0" w:color="F7C890" w:themeColor="accent2" w:themeTint="99"/>
        <w:bottom w:val="single" w:sz="4" w:space="0" w:color="F7C890" w:themeColor="accent2" w:themeTint="99"/>
        <w:right w:val="single" w:sz="4" w:space="0" w:color="F7C890" w:themeColor="accent2" w:themeTint="99"/>
        <w:insideH w:val="single" w:sz="4" w:space="0" w:color="F7C890" w:themeColor="accent2" w:themeTint="99"/>
        <w:insideV w:val="single" w:sz="4" w:space="0" w:color="F7C890" w:themeColor="accent2" w:themeTint="99"/>
      </w:tblBorders>
    </w:tblPr>
    <w:tblStylePr w:type="firstRow">
      <w:rPr>
        <w:b/>
        <w:bCs/>
        <w:color w:val="FFFFFF" w:themeColor="background1"/>
      </w:rPr>
      <w:tblPr/>
      <w:tcPr>
        <w:tcBorders>
          <w:top w:val="single" w:sz="4" w:space="0" w:color="F3A447" w:themeColor="accent2"/>
          <w:left w:val="single" w:sz="4" w:space="0" w:color="F3A447" w:themeColor="accent2"/>
          <w:bottom w:val="single" w:sz="4" w:space="0" w:color="F3A447" w:themeColor="accent2"/>
          <w:right w:val="single" w:sz="4" w:space="0" w:color="F3A447" w:themeColor="accent2"/>
          <w:insideH w:val="nil"/>
          <w:insideV w:val="nil"/>
        </w:tcBorders>
        <w:shd w:val="clear" w:color="auto" w:fill="F3A447" w:themeFill="accent2"/>
      </w:tcPr>
    </w:tblStylePr>
    <w:tblStylePr w:type="lastRow">
      <w:rPr>
        <w:b/>
        <w:bCs/>
      </w:rPr>
      <w:tblPr/>
      <w:tcPr>
        <w:tcBorders>
          <w:top w:val="double" w:sz="4" w:space="0" w:color="F3A447" w:themeColor="accent2"/>
        </w:tcBorders>
      </w:tcPr>
    </w:tblStylePr>
    <w:tblStylePr w:type="firstCol">
      <w:rPr>
        <w:b/>
        <w:bCs/>
      </w:rPr>
    </w:tblStylePr>
    <w:tblStylePr w:type="lastCol">
      <w:rPr>
        <w:b/>
        <w:bCs/>
      </w:rPr>
    </w:tblStylePr>
    <w:tblStylePr w:type="band1Vert">
      <w:tblPr/>
      <w:tcPr>
        <w:shd w:val="clear" w:color="auto" w:fill="FCECDA" w:themeFill="accent2" w:themeFillTint="33"/>
      </w:tcPr>
    </w:tblStylePr>
    <w:tblStylePr w:type="band1Horz">
      <w:tblPr/>
      <w:tcPr>
        <w:shd w:val="clear" w:color="auto" w:fill="FCECDA" w:themeFill="accent2" w:themeFillTint="33"/>
      </w:tcPr>
    </w:tblStylePr>
  </w:style>
  <w:style w:type="table" w:styleId="Tabelalisty3akcent1">
    <w:name w:val="List Table 3 Accent 1"/>
    <w:basedOn w:val="Standardowy"/>
    <w:uiPriority w:val="48"/>
    <w:rsid w:val="003722B6"/>
    <w:pPr>
      <w:spacing w:after="0" w:line="240" w:lineRule="auto"/>
    </w:pPr>
    <w:rPr>
      <w:rFonts w:eastAsiaTheme="minorEastAsia"/>
      <w:kern w:val="0"/>
      <w:sz w:val="21"/>
      <w:szCs w:val="21"/>
      <w14:ligatures w14:val="none"/>
    </w:rPr>
    <w:tblPr>
      <w:tblStyleRowBandSize w:val="1"/>
      <w:tblStyleColBandSize w:val="1"/>
      <w:tblBorders>
        <w:top w:val="single" w:sz="4" w:space="0" w:color="A5B592" w:themeColor="accent1"/>
        <w:left w:val="single" w:sz="4" w:space="0" w:color="A5B592" w:themeColor="accent1"/>
        <w:bottom w:val="single" w:sz="4" w:space="0" w:color="A5B592" w:themeColor="accent1"/>
        <w:right w:val="single" w:sz="4" w:space="0" w:color="A5B592" w:themeColor="accent1"/>
      </w:tblBorders>
    </w:tblPr>
    <w:tblStylePr w:type="firstRow">
      <w:rPr>
        <w:b/>
        <w:bCs/>
        <w:color w:val="FFFFFF" w:themeColor="background1"/>
      </w:rPr>
      <w:tblPr/>
      <w:tcPr>
        <w:shd w:val="clear" w:color="auto" w:fill="A5B592" w:themeFill="accent1"/>
      </w:tcPr>
    </w:tblStylePr>
    <w:tblStylePr w:type="lastRow">
      <w:rPr>
        <w:b/>
        <w:bCs/>
      </w:rPr>
      <w:tblPr/>
      <w:tcPr>
        <w:tcBorders>
          <w:top w:val="double" w:sz="4" w:space="0" w:color="A5B59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B592" w:themeColor="accent1"/>
          <w:right w:val="single" w:sz="4" w:space="0" w:color="A5B592" w:themeColor="accent1"/>
        </w:tcBorders>
      </w:tcPr>
    </w:tblStylePr>
    <w:tblStylePr w:type="band1Horz">
      <w:tblPr/>
      <w:tcPr>
        <w:tcBorders>
          <w:top w:val="single" w:sz="4" w:space="0" w:color="A5B592" w:themeColor="accent1"/>
          <w:bottom w:val="single" w:sz="4" w:space="0" w:color="A5B59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B592" w:themeColor="accent1"/>
          <w:left w:val="nil"/>
        </w:tcBorders>
      </w:tcPr>
    </w:tblStylePr>
    <w:tblStylePr w:type="swCell">
      <w:tblPr/>
      <w:tcPr>
        <w:tcBorders>
          <w:top w:val="double" w:sz="4" w:space="0" w:color="A5B592" w:themeColor="accent1"/>
          <w:right w:val="nil"/>
        </w:tcBorders>
      </w:tcPr>
    </w:tblStylePr>
  </w:style>
  <w:style w:type="character" w:styleId="Odwoaniedokomentarza">
    <w:name w:val="annotation reference"/>
    <w:uiPriority w:val="99"/>
    <w:semiHidden/>
    <w:unhideWhenUsed/>
    <w:rsid w:val="003722B6"/>
    <w:rPr>
      <w:sz w:val="16"/>
      <w:szCs w:val="16"/>
    </w:rPr>
  </w:style>
  <w:style w:type="paragraph" w:styleId="Tekstkomentarza">
    <w:name w:val="annotation text"/>
    <w:basedOn w:val="Normalny"/>
    <w:link w:val="TekstkomentarzaZnak"/>
    <w:uiPriority w:val="99"/>
    <w:unhideWhenUsed/>
    <w:rsid w:val="003722B6"/>
    <w:rPr>
      <w:sz w:val="20"/>
      <w:szCs w:val="20"/>
    </w:rPr>
  </w:style>
  <w:style w:type="character" w:customStyle="1" w:styleId="TekstkomentarzaZnak">
    <w:name w:val="Tekst komentarza Znak"/>
    <w:basedOn w:val="Domylnaczcionkaakapitu"/>
    <w:link w:val="Tekstkomentarza"/>
    <w:uiPriority w:val="99"/>
    <w:rsid w:val="003722B6"/>
    <w:rPr>
      <w:rFonts w:eastAsiaTheme="minorEastAsia"/>
      <w:kern w:val="0"/>
      <w:sz w:val="20"/>
      <w:szCs w:val="20"/>
      <w14:ligatures w14:val="none"/>
    </w:rPr>
  </w:style>
  <w:style w:type="table" w:customStyle="1" w:styleId="TableGrid">
    <w:name w:val="TableGrid"/>
    <w:rsid w:val="003722B6"/>
    <w:pPr>
      <w:spacing w:after="0" w:line="240" w:lineRule="auto"/>
    </w:pPr>
    <w:rPr>
      <w:rFonts w:eastAsiaTheme="minorEastAsia"/>
      <w:kern w:val="0"/>
      <w:sz w:val="21"/>
      <w:szCs w:val="21"/>
      <w:lang w:eastAsia="pl-PL"/>
      <w14:ligatures w14:val="none"/>
    </w:rPr>
    <w:tblPr>
      <w:tblCellMar>
        <w:top w:w="0" w:type="dxa"/>
        <w:left w:w="0" w:type="dxa"/>
        <w:bottom w:w="0" w:type="dxa"/>
        <w:right w:w="0" w:type="dxa"/>
      </w:tblCellMar>
    </w:tblPr>
  </w:style>
  <w:style w:type="character" w:customStyle="1" w:styleId="Nierozpoznanawzmianka2">
    <w:name w:val="Nierozpoznana wzmianka2"/>
    <w:basedOn w:val="Domylnaczcionkaakapitu"/>
    <w:uiPriority w:val="99"/>
    <w:semiHidden/>
    <w:unhideWhenUsed/>
    <w:rsid w:val="003722B6"/>
    <w:rPr>
      <w:color w:val="605E5C"/>
      <w:shd w:val="clear" w:color="auto" w:fill="E1DFDD"/>
    </w:rPr>
  </w:style>
  <w:style w:type="table" w:styleId="Tabelasiatki1jasnaakcent5">
    <w:name w:val="Grid Table 1 Light Accent 5"/>
    <w:basedOn w:val="Standardowy"/>
    <w:uiPriority w:val="46"/>
    <w:rsid w:val="003722B6"/>
    <w:pPr>
      <w:spacing w:after="0" w:line="240" w:lineRule="auto"/>
    </w:pPr>
    <w:rPr>
      <w:rFonts w:eastAsiaTheme="minorEastAsia"/>
      <w:kern w:val="0"/>
      <w:sz w:val="21"/>
      <w:szCs w:val="21"/>
      <w14:ligatures w14:val="none"/>
    </w:rPr>
    <w:tblPr>
      <w:tblStyleRowBandSize w:val="1"/>
      <w:tblStyleColBandSize w:val="1"/>
      <w:tblBorders>
        <w:top w:val="single" w:sz="4" w:space="0" w:color="D7CEE5" w:themeColor="accent5" w:themeTint="66"/>
        <w:left w:val="single" w:sz="4" w:space="0" w:color="D7CEE5" w:themeColor="accent5" w:themeTint="66"/>
        <w:bottom w:val="single" w:sz="4" w:space="0" w:color="D7CEE5" w:themeColor="accent5" w:themeTint="66"/>
        <w:right w:val="single" w:sz="4" w:space="0" w:color="D7CEE5" w:themeColor="accent5" w:themeTint="66"/>
        <w:insideH w:val="single" w:sz="4" w:space="0" w:color="D7CEE5" w:themeColor="accent5" w:themeTint="66"/>
        <w:insideV w:val="single" w:sz="4" w:space="0" w:color="D7CEE5" w:themeColor="accent5" w:themeTint="66"/>
      </w:tblBorders>
    </w:tblPr>
    <w:tblStylePr w:type="firstRow">
      <w:rPr>
        <w:b/>
        <w:bCs/>
      </w:rPr>
      <w:tblPr/>
      <w:tcPr>
        <w:tcBorders>
          <w:bottom w:val="single" w:sz="12" w:space="0" w:color="C3B5D9" w:themeColor="accent5" w:themeTint="99"/>
        </w:tcBorders>
      </w:tcPr>
    </w:tblStylePr>
    <w:tblStylePr w:type="lastRow">
      <w:rPr>
        <w:b/>
        <w:bCs/>
      </w:rPr>
      <w:tblPr/>
      <w:tcPr>
        <w:tcBorders>
          <w:top w:val="double" w:sz="2" w:space="0" w:color="C3B5D9" w:themeColor="accent5" w:themeTint="99"/>
        </w:tcBorders>
      </w:tcPr>
    </w:tblStylePr>
    <w:tblStylePr w:type="firstCol">
      <w:rPr>
        <w:b/>
        <w:bCs/>
      </w:rPr>
    </w:tblStylePr>
    <w:tblStylePr w:type="lastCol">
      <w:rPr>
        <w:b/>
        <w:bCs/>
      </w:rPr>
    </w:tblStylePr>
  </w:style>
  <w:style w:type="paragraph" w:customStyle="1" w:styleId="Compact">
    <w:name w:val="Compact"/>
    <w:basedOn w:val="Tekstpodstawowy"/>
    <w:rsid w:val="003722B6"/>
    <w:pPr>
      <w:spacing w:before="36" w:after="36"/>
    </w:pPr>
    <w:rPr>
      <w:rFonts w:eastAsiaTheme="minorHAnsi"/>
      <w:lang w:val="pl"/>
    </w:rPr>
  </w:style>
  <w:style w:type="table" w:styleId="Tabelasiatki6kolorowaakcent2">
    <w:name w:val="Grid Table 6 Colorful Accent 2"/>
    <w:basedOn w:val="Standardowy"/>
    <w:uiPriority w:val="51"/>
    <w:rsid w:val="003722B6"/>
    <w:pPr>
      <w:spacing w:after="0" w:line="240" w:lineRule="auto"/>
    </w:pPr>
    <w:rPr>
      <w:color w:val="DC7D0E" w:themeColor="accent2" w:themeShade="BF"/>
    </w:rPr>
    <w:tblPr>
      <w:tblStyleRowBandSize w:val="1"/>
      <w:tblStyleColBandSize w:val="1"/>
      <w:tblBorders>
        <w:top w:val="single" w:sz="4" w:space="0" w:color="F7C890" w:themeColor="accent2" w:themeTint="99"/>
        <w:left w:val="single" w:sz="4" w:space="0" w:color="F7C890" w:themeColor="accent2" w:themeTint="99"/>
        <w:bottom w:val="single" w:sz="4" w:space="0" w:color="F7C890" w:themeColor="accent2" w:themeTint="99"/>
        <w:right w:val="single" w:sz="4" w:space="0" w:color="F7C890" w:themeColor="accent2" w:themeTint="99"/>
        <w:insideH w:val="single" w:sz="4" w:space="0" w:color="F7C890" w:themeColor="accent2" w:themeTint="99"/>
        <w:insideV w:val="single" w:sz="4" w:space="0" w:color="F7C890" w:themeColor="accent2" w:themeTint="99"/>
      </w:tblBorders>
    </w:tblPr>
    <w:tblStylePr w:type="firstRow">
      <w:rPr>
        <w:b/>
        <w:bCs/>
      </w:rPr>
      <w:tblPr/>
      <w:tcPr>
        <w:tcBorders>
          <w:bottom w:val="single" w:sz="12" w:space="0" w:color="F7C890" w:themeColor="accent2" w:themeTint="99"/>
        </w:tcBorders>
      </w:tcPr>
    </w:tblStylePr>
    <w:tblStylePr w:type="lastRow">
      <w:rPr>
        <w:b/>
        <w:bCs/>
      </w:rPr>
      <w:tblPr/>
      <w:tcPr>
        <w:tcBorders>
          <w:top w:val="double" w:sz="4" w:space="0" w:color="F7C890" w:themeColor="accent2" w:themeTint="99"/>
        </w:tcBorders>
      </w:tcPr>
    </w:tblStylePr>
    <w:tblStylePr w:type="firstCol">
      <w:rPr>
        <w:b/>
        <w:bCs/>
      </w:rPr>
    </w:tblStylePr>
    <w:tblStylePr w:type="lastCol">
      <w:rPr>
        <w:b/>
        <w:bCs/>
      </w:rPr>
    </w:tblStylePr>
    <w:tblStylePr w:type="band1Vert">
      <w:tblPr/>
      <w:tcPr>
        <w:shd w:val="clear" w:color="auto" w:fill="FCECDA" w:themeFill="accent2" w:themeFillTint="33"/>
      </w:tcPr>
    </w:tblStylePr>
    <w:tblStylePr w:type="band1Horz">
      <w:tblPr/>
      <w:tcPr>
        <w:shd w:val="clear" w:color="auto" w:fill="FCECDA" w:themeFill="accent2" w:themeFillTint="33"/>
      </w:tcPr>
    </w:tblStylePr>
  </w:style>
  <w:style w:type="table" w:customStyle="1" w:styleId="Tabelasiatki6kolorowaakcent11">
    <w:name w:val="Tabela siatki 6 — kolorowa — akcent 11"/>
    <w:basedOn w:val="Standardowy"/>
    <w:next w:val="Tabelasiatki6kolorowaakcent1"/>
    <w:uiPriority w:val="51"/>
    <w:rsid w:val="003722B6"/>
    <w:pPr>
      <w:spacing w:after="0" w:line="240" w:lineRule="auto"/>
    </w:pPr>
    <w:rPr>
      <w:color w:val="7C9163" w:themeColor="accent1" w:themeShade="BF"/>
    </w:rPr>
    <w:tblPr>
      <w:tblStyleRowBandSize w:val="1"/>
      <w:tblStyleColBandSize w:val="1"/>
      <w:tblBorders>
        <w:top w:val="single" w:sz="4" w:space="0" w:color="C8D2BD" w:themeColor="accent1" w:themeTint="99"/>
        <w:left w:val="single" w:sz="4" w:space="0" w:color="C8D2BD" w:themeColor="accent1" w:themeTint="99"/>
        <w:bottom w:val="single" w:sz="4" w:space="0" w:color="C8D2BD" w:themeColor="accent1" w:themeTint="99"/>
        <w:right w:val="single" w:sz="4" w:space="0" w:color="C8D2BD" w:themeColor="accent1" w:themeTint="99"/>
        <w:insideH w:val="single" w:sz="4" w:space="0" w:color="C8D2BD" w:themeColor="accent1" w:themeTint="99"/>
        <w:insideV w:val="single" w:sz="4" w:space="0" w:color="C8D2BD" w:themeColor="accent1" w:themeTint="99"/>
      </w:tblBorders>
    </w:tblPr>
    <w:tblStylePr w:type="firstRow">
      <w:rPr>
        <w:b/>
        <w:bCs/>
      </w:rPr>
      <w:tblPr/>
      <w:tcPr>
        <w:tcBorders>
          <w:bottom w:val="single" w:sz="12" w:space="0" w:color="C8D2BD" w:themeColor="accent1" w:themeTint="99"/>
        </w:tcBorders>
      </w:tcPr>
    </w:tblStylePr>
    <w:tblStylePr w:type="lastRow">
      <w:rPr>
        <w:b/>
        <w:bCs/>
      </w:rPr>
      <w:tblPr/>
      <w:tcPr>
        <w:tcBorders>
          <w:top w:val="double" w:sz="4" w:space="0" w:color="C8D2BD" w:themeColor="accent1" w:themeTint="99"/>
        </w:tcBorders>
      </w:tcPr>
    </w:tblStylePr>
    <w:tblStylePr w:type="firstCol">
      <w:rPr>
        <w:b/>
        <w:bCs/>
      </w:rPr>
    </w:tblStylePr>
    <w:tblStylePr w:type="lastCol">
      <w:rPr>
        <w:b/>
        <w:bCs/>
      </w:rPr>
    </w:tblStylePr>
    <w:tblStylePr w:type="band1Vert">
      <w:tblPr/>
      <w:tcPr>
        <w:shd w:val="clear" w:color="auto" w:fill="ECF0E9" w:themeFill="accent1" w:themeFillTint="33"/>
      </w:tcPr>
    </w:tblStylePr>
    <w:tblStylePr w:type="band1Horz">
      <w:tblPr/>
      <w:tcPr>
        <w:shd w:val="clear" w:color="auto" w:fill="ECF0E9" w:themeFill="accent1" w:themeFillTint="33"/>
      </w:tcPr>
    </w:tblStylePr>
  </w:style>
  <w:style w:type="table" w:customStyle="1" w:styleId="Tabelasiatki6kolorowaakcent12">
    <w:name w:val="Tabela siatki 6 — kolorowa — akcent 12"/>
    <w:basedOn w:val="Standardowy"/>
    <w:next w:val="Tabelasiatki6kolorowaakcent1"/>
    <w:uiPriority w:val="51"/>
    <w:rsid w:val="009C342B"/>
    <w:pPr>
      <w:spacing w:after="0" w:line="240" w:lineRule="auto"/>
    </w:pPr>
    <w:rPr>
      <w:color w:val="7C9163"/>
    </w:rPr>
    <w:tblPr>
      <w:tblStyleRowBandSize w:val="1"/>
      <w:tblStyleColBandSize w:val="1"/>
      <w:tblBorders>
        <w:top w:val="single" w:sz="4" w:space="0" w:color="C8D2BD"/>
        <w:left w:val="single" w:sz="4" w:space="0" w:color="C8D2BD"/>
        <w:bottom w:val="single" w:sz="4" w:space="0" w:color="C8D2BD"/>
        <w:right w:val="single" w:sz="4" w:space="0" w:color="C8D2BD"/>
        <w:insideH w:val="single" w:sz="4" w:space="0" w:color="C8D2BD"/>
        <w:insideV w:val="single" w:sz="4" w:space="0" w:color="C8D2BD"/>
      </w:tblBorders>
    </w:tblPr>
    <w:tblStylePr w:type="firstRow">
      <w:rPr>
        <w:b/>
        <w:bCs/>
      </w:rPr>
      <w:tblPr/>
      <w:tcPr>
        <w:tcBorders>
          <w:bottom w:val="single" w:sz="12" w:space="0" w:color="C8D2BD"/>
        </w:tcBorders>
      </w:tcPr>
    </w:tblStylePr>
    <w:tblStylePr w:type="lastRow">
      <w:rPr>
        <w:b/>
        <w:bCs/>
      </w:rPr>
      <w:tblPr/>
      <w:tcPr>
        <w:tcBorders>
          <w:top w:val="double" w:sz="4" w:space="0" w:color="C8D2BD"/>
        </w:tcBorders>
      </w:tcPr>
    </w:tblStylePr>
    <w:tblStylePr w:type="firstCol">
      <w:rPr>
        <w:b/>
        <w:bCs/>
      </w:rPr>
    </w:tblStylePr>
    <w:tblStylePr w:type="lastCol">
      <w:rPr>
        <w:b/>
        <w:bCs/>
      </w:rPr>
    </w:tblStylePr>
    <w:tblStylePr w:type="band1Vert">
      <w:tblPr/>
      <w:tcPr>
        <w:shd w:val="clear" w:color="auto" w:fill="ECF0E9"/>
      </w:tcPr>
    </w:tblStylePr>
    <w:tblStylePr w:type="band1Horz">
      <w:tblPr/>
      <w:tcPr>
        <w:shd w:val="clear" w:color="auto" w:fill="ECF0E9"/>
      </w:tcPr>
    </w:tblStylePr>
  </w:style>
  <w:style w:type="table" w:styleId="Tabelasiatki1jasnaakcent1">
    <w:name w:val="Grid Table 1 Light Accent 1"/>
    <w:basedOn w:val="Standardowy"/>
    <w:uiPriority w:val="46"/>
    <w:rsid w:val="00F90F43"/>
    <w:pPr>
      <w:spacing w:after="0" w:line="240" w:lineRule="auto"/>
    </w:pPr>
    <w:tblPr>
      <w:tblStyleRowBandSize w:val="1"/>
      <w:tblStyleColBandSize w:val="1"/>
      <w:tblBorders>
        <w:top w:val="single" w:sz="4" w:space="0" w:color="DAE1D3" w:themeColor="accent1" w:themeTint="66"/>
        <w:left w:val="single" w:sz="4" w:space="0" w:color="DAE1D3" w:themeColor="accent1" w:themeTint="66"/>
        <w:bottom w:val="single" w:sz="4" w:space="0" w:color="DAE1D3" w:themeColor="accent1" w:themeTint="66"/>
        <w:right w:val="single" w:sz="4" w:space="0" w:color="DAE1D3" w:themeColor="accent1" w:themeTint="66"/>
        <w:insideH w:val="single" w:sz="4" w:space="0" w:color="DAE1D3" w:themeColor="accent1" w:themeTint="66"/>
        <w:insideV w:val="single" w:sz="4" w:space="0" w:color="DAE1D3" w:themeColor="accent1" w:themeTint="66"/>
      </w:tblBorders>
    </w:tblPr>
    <w:tblStylePr w:type="firstRow">
      <w:rPr>
        <w:b/>
        <w:bCs/>
      </w:rPr>
      <w:tblPr/>
      <w:tcPr>
        <w:tcBorders>
          <w:bottom w:val="single" w:sz="12" w:space="0" w:color="C8D2BD" w:themeColor="accent1" w:themeTint="99"/>
        </w:tcBorders>
      </w:tcPr>
    </w:tblStylePr>
    <w:tblStylePr w:type="lastRow">
      <w:rPr>
        <w:b/>
        <w:bCs/>
      </w:rPr>
      <w:tblPr/>
      <w:tcPr>
        <w:tcBorders>
          <w:top w:val="double" w:sz="2" w:space="0" w:color="C8D2BD" w:themeColor="accent1" w:themeTint="99"/>
        </w:tcBorders>
      </w:tcPr>
    </w:tblStylePr>
    <w:tblStylePr w:type="firstCol">
      <w:rPr>
        <w:b/>
        <w:bCs/>
      </w:rPr>
    </w:tblStylePr>
    <w:tblStylePr w:type="lastCol">
      <w:rPr>
        <w:b/>
        <w:bCs/>
      </w:rPr>
    </w:tblStylePr>
  </w:style>
  <w:style w:type="table" w:styleId="Tabelasiatki1jasnaakcent3">
    <w:name w:val="Grid Table 1 Light Accent 3"/>
    <w:basedOn w:val="Standardowy"/>
    <w:uiPriority w:val="46"/>
    <w:rsid w:val="00751A64"/>
    <w:pPr>
      <w:spacing w:after="0" w:line="240" w:lineRule="auto"/>
    </w:pPr>
    <w:tblPr>
      <w:tblStyleRowBandSize w:val="1"/>
      <w:tblStyleColBandSize w:val="1"/>
      <w:tblBorders>
        <w:top w:val="single" w:sz="4" w:space="0" w:color="F5E4A9" w:themeColor="accent3" w:themeTint="66"/>
        <w:left w:val="single" w:sz="4" w:space="0" w:color="F5E4A9" w:themeColor="accent3" w:themeTint="66"/>
        <w:bottom w:val="single" w:sz="4" w:space="0" w:color="F5E4A9" w:themeColor="accent3" w:themeTint="66"/>
        <w:right w:val="single" w:sz="4" w:space="0" w:color="F5E4A9" w:themeColor="accent3" w:themeTint="66"/>
        <w:insideH w:val="single" w:sz="4" w:space="0" w:color="F5E4A9" w:themeColor="accent3" w:themeTint="66"/>
        <w:insideV w:val="single" w:sz="4" w:space="0" w:color="F5E4A9" w:themeColor="accent3" w:themeTint="66"/>
      </w:tblBorders>
    </w:tblPr>
    <w:tblStylePr w:type="firstRow">
      <w:rPr>
        <w:b/>
        <w:bCs/>
      </w:rPr>
      <w:tblPr/>
      <w:tcPr>
        <w:tcBorders>
          <w:bottom w:val="single" w:sz="12" w:space="0" w:color="F0D67E" w:themeColor="accent3" w:themeTint="99"/>
        </w:tcBorders>
      </w:tcPr>
    </w:tblStylePr>
    <w:tblStylePr w:type="lastRow">
      <w:rPr>
        <w:b/>
        <w:bCs/>
      </w:rPr>
      <w:tblPr/>
      <w:tcPr>
        <w:tcBorders>
          <w:top w:val="double" w:sz="2" w:space="0" w:color="F0D67E" w:themeColor="accent3" w:themeTint="99"/>
        </w:tcBorders>
      </w:tcPr>
    </w:tblStylePr>
    <w:tblStylePr w:type="firstCol">
      <w:rPr>
        <w:b/>
        <w:bCs/>
      </w:rPr>
    </w:tblStylePr>
    <w:tblStylePr w:type="lastCol">
      <w:rPr>
        <w:b/>
        <w:bCs/>
      </w:rPr>
    </w:tblStylePr>
  </w:style>
  <w:style w:type="character" w:customStyle="1" w:styleId="relative">
    <w:name w:val="relative"/>
    <w:basedOn w:val="Domylnaczcionkaakapitu"/>
    <w:rsid w:val="00880B00"/>
  </w:style>
  <w:style w:type="paragraph" w:customStyle="1" w:styleId="not-prose">
    <w:name w:val="not-prose"/>
    <w:basedOn w:val="Normalny"/>
    <w:rsid w:val="00880B00"/>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677875">
      <w:bodyDiv w:val="1"/>
      <w:marLeft w:val="0"/>
      <w:marRight w:val="0"/>
      <w:marTop w:val="0"/>
      <w:marBottom w:val="0"/>
      <w:divBdr>
        <w:top w:val="none" w:sz="0" w:space="0" w:color="auto"/>
        <w:left w:val="none" w:sz="0" w:space="0" w:color="auto"/>
        <w:bottom w:val="none" w:sz="0" w:space="0" w:color="auto"/>
        <w:right w:val="none" w:sz="0" w:space="0" w:color="auto"/>
      </w:divBdr>
    </w:div>
    <w:div w:id="1962220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pier">
      <a:dk1>
        <a:sysClr val="windowText" lastClr="000000"/>
      </a:dk1>
      <a:lt1>
        <a:sysClr val="window" lastClr="FFFFFF"/>
      </a:lt1>
      <a:dk2>
        <a:srgbClr val="444D26"/>
      </a:dk2>
      <a:lt2>
        <a:srgbClr val="FEFAC9"/>
      </a:lt2>
      <a:accent1>
        <a:srgbClr val="A5B592"/>
      </a:accent1>
      <a:accent2>
        <a:srgbClr val="F3A447"/>
      </a:accent2>
      <a:accent3>
        <a:srgbClr val="E7BC29"/>
      </a:accent3>
      <a:accent4>
        <a:srgbClr val="D092A7"/>
      </a:accent4>
      <a:accent5>
        <a:srgbClr val="9C85C0"/>
      </a:accent5>
      <a:accent6>
        <a:srgbClr val="809EC2"/>
      </a:accent6>
      <a:hlink>
        <a:srgbClr val="8E58B6"/>
      </a:hlink>
      <a:folHlink>
        <a:srgbClr val="7F6F6F"/>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7ABF4E-A3EB-41FE-9676-601EAACF8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38</Pages>
  <Words>9354</Words>
  <Characters>56124</Characters>
  <Application>Microsoft Office Word</Application>
  <DocSecurity>0</DocSecurity>
  <Lines>467</Lines>
  <Paragraphs>130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J.</dc:creator>
  <cp:keywords/>
  <dc:description/>
  <cp:lastModifiedBy>Dorota Gala</cp:lastModifiedBy>
  <cp:revision>3</cp:revision>
  <cp:lastPrinted>2025-11-05T14:49:00Z</cp:lastPrinted>
  <dcterms:created xsi:type="dcterms:W3CDTF">2025-11-24T13:21:00Z</dcterms:created>
  <dcterms:modified xsi:type="dcterms:W3CDTF">2025-11-25T06:35:00Z</dcterms:modified>
</cp:coreProperties>
</file>